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1549F" w14:textId="77777777" w:rsidR="00195FD7" w:rsidRDefault="00195FD7" w:rsidP="00617A83">
      <w:pPr>
        <w:pStyle w:val="TableParagraph"/>
        <w:tabs>
          <w:tab w:val="left" w:pos="825"/>
          <w:tab w:val="left" w:pos="826"/>
        </w:tabs>
        <w:ind w:left="825"/>
        <w:jc w:val="both"/>
        <w:rPr>
          <w:rFonts w:ascii="Times New Roman" w:hAnsi="Times New Roman"/>
          <w:bCs/>
          <w:color w:val="000000" w:themeColor="text1"/>
        </w:rPr>
      </w:pPr>
      <w:r w:rsidRPr="00E6409B">
        <w:rPr>
          <w:b/>
          <w:sz w:val="28"/>
          <w:szCs w:val="28"/>
        </w:rPr>
        <w:t>7.3 Institutional Distinctiveness</w:t>
      </w:r>
      <w:r w:rsidRPr="009565C5">
        <w:rPr>
          <w:rFonts w:ascii="Times New Roman" w:hAnsi="Times New Roman"/>
          <w:bCs/>
          <w:color w:val="000000" w:themeColor="text1"/>
        </w:rPr>
        <w:t xml:space="preserve"> </w:t>
      </w:r>
    </w:p>
    <w:p w14:paraId="48E1CB81" w14:textId="77777777" w:rsidR="00195FD7" w:rsidRDefault="00195FD7" w:rsidP="00617A83">
      <w:pPr>
        <w:pStyle w:val="TableParagraph"/>
        <w:tabs>
          <w:tab w:val="left" w:pos="825"/>
          <w:tab w:val="left" w:pos="826"/>
        </w:tabs>
        <w:ind w:left="825"/>
        <w:jc w:val="both"/>
        <w:rPr>
          <w:rFonts w:ascii="Times New Roman" w:hAnsi="Times New Roman"/>
          <w:bCs/>
          <w:color w:val="000000" w:themeColor="text1"/>
        </w:rPr>
      </w:pPr>
    </w:p>
    <w:p w14:paraId="4208B7F1" w14:textId="77777777" w:rsidR="00122E40" w:rsidRDefault="00122E40" w:rsidP="00122E40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val="en-IN" w:eastAsia="en-IN" w:bidi="mr-IN"/>
        </w:rPr>
      </w:pPr>
      <w:r w:rsidRPr="000527C7">
        <w:rPr>
          <w:b/>
          <w:bCs/>
          <w:sz w:val="24"/>
          <w:szCs w:val="24"/>
          <w:lang w:val="en-IN" w:eastAsia="en-IN" w:bidi="mr-IN"/>
        </w:rPr>
        <w:t>Best Principal Award</w:t>
      </w:r>
      <w:r w:rsidRPr="000527C7">
        <w:rPr>
          <w:sz w:val="24"/>
          <w:szCs w:val="24"/>
          <w:lang w:val="en-IN" w:eastAsia="en-IN" w:bidi="mr-IN"/>
        </w:rPr>
        <w:t xml:space="preserve">: </w:t>
      </w:r>
      <w:proofErr w:type="spellStart"/>
      <w:r w:rsidRPr="000527C7">
        <w:rPr>
          <w:sz w:val="24"/>
          <w:szCs w:val="24"/>
          <w:lang w:val="en-IN" w:eastAsia="en-IN" w:bidi="mr-IN"/>
        </w:rPr>
        <w:t>Dr.</w:t>
      </w:r>
      <w:proofErr w:type="spellEnd"/>
      <w:r w:rsidRPr="000527C7">
        <w:rPr>
          <w:sz w:val="24"/>
          <w:szCs w:val="24"/>
          <w:lang w:val="en-IN" w:eastAsia="en-IN" w:bidi="mr-IN"/>
        </w:rPr>
        <w:t xml:space="preserve"> M. A. Venkatesh was </w:t>
      </w:r>
      <w:proofErr w:type="spellStart"/>
      <w:r w:rsidRPr="000527C7">
        <w:rPr>
          <w:sz w:val="24"/>
          <w:szCs w:val="24"/>
          <w:lang w:val="en-IN" w:eastAsia="en-IN" w:bidi="mr-IN"/>
        </w:rPr>
        <w:t>honored</w:t>
      </w:r>
      <w:proofErr w:type="spellEnd"/>
      <w:r w:rsidRPr="000527C7">
        <w:rPr>
          <w:sz w:val="24"/>
          <w:szCs w:val="24"/>
          <w:lang w:val="en-IN" w:eastAsia="en-IN" w:bidi="mr-IN"/>
        </w:rPr>
        <w:t xml:space="preserve"> with the </w:t>
      </w:r>
      <w:r w:rsidRPr="000527C7">
        <w:rPr>
          <w:b/>
          <w:bCs/>
          <w:sz w:val="24"/>
          <w:szCs w:val="24"/>
          <w:lang w:val="en-IN" w:eastAsia="en-IN" w:bidi="mr-IN"/>
        </w:rPr>
        <w:t>Best Principal Award</w:t>
      </w:r>
      <w:r w:rsidRPr="000527C7">
        <w:rPr>
          <w:sz w:val="24"/>
          <w:szCs w:val="24"/>
          <w:lang w:val="en-IN" w:eastAsia="en-IN" w:bidi="mr-IN"/>
        </w:rPr>
        <w:t xml:space="preserve"> during the academic year 2021-22 by Savitribai Phule Pune University, Pune. Under his leadership, several innovative practices have been introduced at the institute, including Amrut-Expo, the Amrut Meritorious Scholarship, the Buddy Scheme, Learning Practice initiatives, the FE Conclave powered by senior alumni, Industrial Interaction by faculty, and access to the library and e-resources for all students.</w:t>
      </w:r>
    </w:p>
    <w:p w14:paraId="638575FC" w14:textId="77777777" w:rsidR="00122E40" w:rsidRPr="000527C7" w:rsidRDefault="00122E40" w:rsidP="00122E40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proofErr w:type="spellStart"/>
      <w:r w:rsidRPr="000527C7">
        <w:rPr>
          <w:b/>
          <w:bCs/>
          <w:sz w:val="24"/>
          <w:szCs w:val="24"/>
          <w:lang w:val="en-IN" w:eastAsia="en-IN" w:bidi="mr-IN"/>
        </w:rPr>
        <w:t>Bhishmacharya</w:t>
      </w:r>
      <w:proofErr w:type="spellEnd"/>
      <w:r w:rsidRPr="000527C7">
        <w:rPr>
          <w:b/>
          <w:bCs/>
          <w:sz w:val="24"/>
          <w:szCs w:val="24"/>
          <w:lang w:val="en-IN" w:eastAsia="en-IN" w:bidi="mr-IN"/>
        </w:rPr>
        <w:t xml:space="preserve"> Award:</w:t>
      </w:r>
      <w:r>
        <w:rPr>
          <w:sz w:val="24"/>
          <w:szCs w:val="24"/>
          <w:lang w:val="en-IN" w:eastAsia="en-IN" w:bidi="mr-IN"/>
        </w:rPr>
        <w:t xml:space="preserve"> Principal </w:t>
      </w:r>
      <w:proofErr w:type="spellStart"/>
      <w:r w:rsidRPr="000527C7">
        <w:rPr>
          <w:sz w:val="24"/>
          <w:szCs w:val="24"/>
          <w:lang w:val="en-IN" w:eastAsia="en-IN" w:bidi="mr-IN"/>
        </w:rPr>
        <w:t>Dr.</w:t>
      </w:r>
      <w:proofErr w:type="spellEnd"/>
      <w:r w:rsidRPr="000527C7">
        <w:rPr>
          <w:sz w:val="24"/>
          <w:szCs w:val="24"/>
          <w:lang w:val="en-IN" w:eastAsia="en-IN" w:bidi="mr-IN"/>
        </w:rPr>
        <w:t xml:space="preserve"> M. A. Venkatesh was </w:t>
      </w:r>
      <w:r>
        <w:rPr>
          <w:sz w:val="24"/>
          <w:szCs w:val="24"/>
          <w:lang w:val="en-IN" w:eastAsia="en-IN" w:bidi="mr-IN"/>
        </w:rPr>
        <w:t xml:space="preserve">selected </w:t>
      </w:r>
      <w:proofErr w:type="spellStart"/>
      <w:r>
        <w:rPr>
          <w:sz w:val="24"/>
          <w:szCs w:val="24"/>
          <w:lang w:val="en-IN" w:eastAsia="en-IN" w:bidi="mr-IN"/>
        </w:rPr>
        <w:t>fod</w:t>
      </w:r>
      <w:proofErr w:type="spellEnd"/>
      <w:r>
        <w:rPr>
          <w:sz w:val="24"/>
          <w:szCs w:val="24"/>
          <w:lang w:val="en-IN" w:eastAsia="en-IN" w:bidi="mr-IN"/>
        </w:rPr>
        <w:t xml:space="preserve"> for Bharat Education Excellence Award under</w:t>
      </w:r>
      <w:r w:rsidRPr="000527C7">
        <w:rPr>
          <w:sz w:val="24"/>
          <w:szCs w:val="24"/>
          <w:lang w:val="en-IN" w:eastAsia="en-IN" w:bidi="mr-IN"/>
        </w:rPr>
        <w:t xml:space="preserve"> the </w:t>
      </w:r>
      <w:proofErr w:type="spellStart"/>
      <w:r>
        <w:rPr>
          <w:b/>
          <w:bCs/>
          <w:sz w:val="24"/>
          <w:szCs w:val="24"/>
          <w:lang w:val="en-IN" w:eastAsia="en-IN" w:bidi="mr-IN"/>
        </w:rPr>
        <w:t>Bhishmacharya</w:t>
      </w:r>
      <w:proofErr w:type="spellEnd"/>
      <w:r>
        <w:rPr>
          <w:b/>
          <w:bCs/>
          <w:sz w:val="24"/>
          <w:szCs w:val="24"/>
          <w:lang w:val="en-IN" w:eastAsia="en-IN" w:bidi="mr-IN"/>
        </w:rPr>
        <w:t xml:space="preserve"> Award </w:t>
      </w:r>
      <w:r w:rsidRPr="000527C7">
        <w:rPr>
          <w:sz w:val="24"/>
          <w:szCs w:val="24"/>
          <w:lang w:val="en-IN" w:eastAsia="en-IN" w:bidi="mr-IN"/>
        </w:rPr>
        <w:t>during the academic year 202</w:t>
      </w:r>
      <w:r>
        <w:rPr>
          <w:sz w:val="24"/>
          <w:szCs w:val="24"/>
          <w:lang w:val="en-IN" w:eastAsia="en-IN" w:bidi="mr-IN"/>
        </w:rPr>
        <w:t>3</w:t>
      </w:r>
      <w:r w:rsidRPr="000527C7">
        <w:rPr>
          <w:sz w:val="24"/>
          <w:szCs w:val="24"/>
          <w:lang w:val="en-IN" w:eastAsia="en-IN" w:bidi="mr-IN"/>
        </w:rPr>
        <w:t>-2</w:t>
      </w:r>
      <w:r>
        <w:rPr>
          <w:sz w:val="24"/>
          <w:szCs w:val="24"/>
          <w:lang w:val="en-IN" w:eastAsia="en-IN" w:bidi="mr-IN"/>
        </w:rPr>
        <w:t xml:space="preserve">4 at </w:t>
      </w:r>
      <w:proofErr w:type="spellStart"/>
      <w:r>
        <w:rPr>
          <w:sz w:val="24"/>
          <w:szCs w:val="24"/>
          <w:lang w:val="en-IN" w:eastAsia="en-IN" w:bidi="mr-IN"/>
        </w:rPr>
        <w:t>Vishakhapatanam</w:t>
      </w:r>
      <w:proofErr w:type="spellEnd"/>
      <w:r>
        <w:rPr>
          <w:sz w:val="24"/>
          <w:szCs w:val="24"/>
          <w:lang w:val="en-IN" w:eastAsia="en-IN" w:bidi="mr-IN"/>
        </w:rPr>
        <w:t>.</w:t>
      </w:r>
    </w:p>
    <w:p w14:paraId="120C31CC" w14:textId="77777777" w:rsidR="00122E40" w:rsidRPr="000527C7" w:rsidRDefault="00122E40" w:rsidP="00122E40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faculty and staff, under the guidance of </w:t>
      </w:r>
      <w:proofErr w:type="spellStart"/>
      <w:r w:rsidRPr="000527C7">
        <w:rPr>
          <w:sz w:val="24"/>
          <w:szCs w:val="24"/>
          <w:lang w:val="en-IN" w:eastAsia="en-IN" w:bidi="mr-IN"/>
        </w:rPr>
        <w:t>Dr.</w:t>
      </w:r>
      <w:proofErr w:type="spellEnd"/>
      <w:r>
        <w:rPr>
          <w:sz w:val="24"/>
          <w:szCs w:val="24"/>
          <w:lang w:val="en-IN" w:eastAsia="en-IN" w:bidi="mr-IN"/>
        </w:rPr>
        <w:t xml:space="preserve"> M.A</w:t>
      </w:r>
      <w:r w:rsidRPr="000527C7">
        <w:rPr>
          <w:sz w:val="24"/>
          <w:szCs w:val="24"/>
          <w:lang w:val="en-IN" w:eastAsia="en-IN" w:bidi="mr-IN"/>
        </w:rPr>
        <w:t xml:space="preserve"> Venkatesh, have achieved numerous milestones, contributing to the institute's growing reputation. Some key accomplishments are highlighted below:</w:t>
      </w:r>
    </w:p>
    <w:p w14:paraId="78DF0C23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institute holds </w:t>
      </w:r>
      <w:r w:rsidRPr="000527C7">
        <w:rPr>
          <w:b/>
          <w:bCs/>
          <w:sz w:val="24"/>
          <w:szCs w:val="24"/>
          <w:lang w:val="en-IN" w:eastAsia="en-IN" w:bidi="mr-IN"/>
        </w:rPr>
        <w:t>permanent affiliation</w:t>
      </w:r>
      <w:r w:rsidRPr="000527C7">
        <w:rPr>
          <w:sz w:val="24"/>
          <w:szCs w:val="24"/>
          <w:lang w:val="en-IN" w:eastAsia="en-IN" w:bidi="mr-IN"/>
        </w:rPr>
        <w:t xml:space="preserve"> with Savitribai Phule Pune University, Pune.</w:t>
      </w:r>
    </w:p>
    <w:p w14:paraId="1FE1A14A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It has been accredited </w:t>
      </w:r>
      <w:r w:rsidRPr="000527C7">
        <w:rPr>
          <w:b/>
          <w:bCs/>
          <w:sz w:val="24"/>
          <w:szCs w:val="24"/>
          <w:lang w:val="en-IN" w:eastAsia="en-IN" w:bidi="mr-IN"/>
        </w:rPr>
        <w:t>four times</w:t>
      </w:r>
      <w:r w:rsidRPr="000527C7">
        <w:rPr>
          <w:sz w:val="24"/>
          <w:szCs w:val="24"/>
          <w:lang w:val="en-IN" w:eastAsia="en-IN" w:bidi="mr-IN"/>
        </w:rPr>
        <w:t xml:space="preserve"> by the National Board of Accreditation (NBA), New Delhi, and has received an </w:t>
      </w:r>
      <w:r w:rsidRPr="000527C7">
        <w:rPr>
          <w:b/>
          <w:bCs/>
          <w:sz w:val="24"/>
          <w:szCs w:val="24"/>
          <w:lang w:val="en-IN" w:eastAsia="en-IN" w:bidi="mr-IN"/>
        </w:rPr>
        <w:t>'A+' grade</w:t>
      </w:r>
      <w:r w:rsidRPr="000527C7">
        <w:rPr>
          <w:sz w:val="24"/>
          <w:szCs w:val="24"/>
          <w:lang w:val="en-IN" w:eastAsia="en-IN" w:bidi="mr-IN"/>
        </w:rPr>
        <w:t xml:space="preserve"> from NAAC.</w:t>
      </w:r>
    </w:p>
    <w:p w14:paraId="2DF5500D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institute has earned </w:t>
      </w:r>
      <w:r w:rsidRPr="000527C7">
        <w:rPr>
          <w:b/>
          <w:bCs/>
          <w:sz w:val="24"/>
          <w:szCs w:val="24"/>
          <w:lang w:val="en-IN" w:eastAsia="en-IN" w:bidi="mr-IN"/>
        </w:rPr>
        <w:t>ISO 9001:2015 International Academic Accreditation</w:t>
      </w:r>
      <w:r w:rsidRPr="000527C7">
        <w:rPr>
          <w:sz w:val="24"/>
          <w:szCs w:val="24"/>
          <w:lang w:val="en-IN" w:eastAsia="en-IN" w:bidi="mr-IN"/>
        </w:rPr>
        <w:t xml:space="preserve"> from TUV SUD.</w:t>
      </w:r>
    </w:p>
    <w:p w14:paraId="370CD718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</w:t>
      </w:r>
      <w:r w:rsidRPr="000527C7">
        <w:rPr>
          <w:b/>
          <w:bCs/>
          <w:sz w:val="24"/>
          <w:szCs w:val="24"/>
          <w:lang w:val="en-IN" w:eastAsia="en-IN" w:bidi="mr-IN"/>
        </w:rPr>
        <w:t>15.6-acre</w:t>
      </w:r>
      <w:r w:rsidRPr="000527C7">
        <w:rPr>
          <w:sz w:val="24"/>
          <w:szCs w:val="24"/>
          <w:lang w:val="en-IN" w:eastAsia="en-IN" w:bidi="mr-IN"/>
        </w:rPr>
        <w:t xml:space="preserve"> campus is enriched with lush greenery, with more being added each year.</w:t>
      </w:r>
    </w:p>
    <w:p w14:paraId="02A47B6E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institute provides </w:t>
      </w:r>
      <w:r w:rsidRPr="000527C7">
        <w:rPr>
          <w:b/>
          <w:bCs/>
          <w:sz w:val="24"/>
          <w:szCs w:val="24"/>
          <w:lang w:val="en-IN" w:eastAsia="en-IN" w:bidi="mr-IN"/>
        </w:rPr>
        <w:t>100% placement assistance</w:t>
      </w:r>
      <w:r w:rsidRPr="000527C7">
        <w:rPr>
          <w:sz w:val="24"/>
          <w:szCs w:val="24"/>
          <w:lang w:val="en-IN" w:eastAsia="en-IN" w:bidi="mr-IN"/>
        </w:rPr>
        <w:t xml:space="preserve"> to students through value-added courses, foreign language training (Japanese and German), and specialized coaching.</w:t>
      </w:r>
    </w:p>
    <w:p w14:paraId="7B1FD7EA" w14:textId="77777777" w:rsidR="00122E40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It boasts a </w:t>
      </w:r>
      <w:r w:rsidRPr="000527C7">
        <w:rPr>
          <w:b/>
          <w:bCs/>
          <w:sz w:val="24"/>
          <w:szCs w:val="24"/>
          <w:lang w:val="en-IN" w:eastAsia="en-IN" w:bidi="mr-IN"/>
        </w:rPr>
        <w:t xml:space="preserve">state-of-the-art IT </w:t>
      </w:r>
      <w:proofErr w:type="spellStart"/>
      <w:r w:rsidRPr="000527C7">
        <w:rPr>
          <w:b/>
          <w:bCs/>
          <w:sz w:val="24"/>
          <w:szCs w:val="24"/>
          <w:lang w:val="en-IN" w:eastAsia="en-IN" w:bidi="mr-IN"/>
        </w:rPr>
        <w:t>center</w:t>
      </w:r>
      <w:proofErr w:type="spellEnd"/>
      <w:r w:rsidRPr="000527C7">
        <w:rPr>
          <w:sz w:val="24"/>
          <w:szCs w:val="24"/>
          <w:lang w:val="en-IN" w:eastAsia="en-IN" w:bidi="mr-IN"/>
        </w:rPr>
        <w:t xml:space="preserve"> equipped with </w:t>
      </w:r>
      <w:r>
        <w:rPr>
          <w:sz w:val="24"/>
          <w:szCs w:val="24"/>
          <w:lang w:val="en-IN" w:eastAsia="en-IN" w:bidi="mr-IN"/>
        </w:rPr>
        <w:t>500</w:t>
      </w:r>
      <w:r w:rsidRPr="000527C7">
        <w:rPr>
          <w:sz w:val="24"/>
          <w:szCs w:val="24"/>
          <w:lang w:val="en-IN" w:eastAsia="en-IN" w:bidi="mr-IN"/>
        </w:rPr>
        <w:t xml:space="preserve"> Mbps Wi-Fi internet connectivity.</w:t>
      </w:r>
    </w:p>
    <w:p w14:paraId="0FAB2B9E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proofErr w:type="spellStart"/>
      <w:r>
        <w:rPr>
          <w:sz w:val="24"/>
          <w:szCs w:val="24"/>
          <w:lang w:val="en-IN" w:eastAsia="en-IN" w:bidi="mr-IN"/>
        </w:rPr>
        <w:t>Channakya</w:t>
      </w:r>
      <w:proofErr w:type="spellEnd"/>
      <w:r>
        <w:rPr>
          <w:sz w:val="24"/>
          <w:szCs w:val="24"/>
          <w:lang w:val="en-IN" w:eastAsia="en-IN" w:bidi="mr-IN"/>
        </w:rPr>
        <w:t xml:space="preserve"> Computer Lab with sate of the art Computers exclusively for First Year Engineering.</w:t>
      </w:r>
    </w:p>
    <w:p w14:paraId="34B4FD54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The institute is committed to delivering </w:t>
      </w:r>
      <w:r w:rsidRPr="000527C7">
        <w:rPr>
          <w:b/>
          <w:bCs/>
          <w:sz w:val="24"/>
          <w:szCs w:val="24"/>
          <w:lang w:val="en-IN" w:eastAsia="en-IN" w:bidi="mr-IN"/>
        </w:rPr>
        <w:t>excellence-driven engineering education</w:t>
      </w:r>
      <w:r w:rsidRPr="000527C7">
        <w:rPr>
          <w:sz w:val="24"/>
          <w:szCs w:val="24"/>
          <w:lang w:val="en-IN" w:eastAsia="en-IN" w:bidi="mr-IN"/>
        </w:rPr>
        <w:t>, shaping future engineers and entrepreneurs.</w:t>
      </w:r>
    </w:p>
    <w:p w14:paraId="1E674A72" w14:textId="77777777" w:rsidR="00122E40" w:rsidRPr="000527C7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 w:bidi="mr-IN"/>
        </w:rPr>
      </w:pPr>
      <w:r w:rsidRPr="000527C7">
        <w:rPr>
          <w:sz w:val="24"/>
          <w:szCs w:val="24"/>
          <w:lang w:val="en-IN" w:eastAsia="en-IN" w:bidi="mr-IN"/>
        </w:rPr>
        <w:t xml:space="preserve">A total of </w:t>
      </w:r>
      <w:r w:rsidRPr="00576E96">
        <w:rPr>
          <w:b/>
          <w:bCs/>
          <w:sz w:val="24"/>
          <w:szCs w:val="24"/>
          <w:lang w:val="en-IN" w:eastAsia="en-IN" w:bidi="mr-IN"/>
        </w:rPr>
        <w:t>55</w:t>
      </w:r>
      <w:r w:rsidRPr="000527C7">
        <w:rPr>
          <w:b/>
          <w:bCs/>
          <w:sz w:val="24"/>
          <w:szCs w:val="24"/>
          <w:lang w:val="en-IN" w:eastAsia="en-IN" w:bidi="mr-IN"/>
        </w:rPr>
        <w:t xml:space="preserve"> companies</w:t>
      </w:r>
      <w:r w:rsidRPr="000527C7">
        <w:rPr>
          <w:sz w:val="24"/>
          <w:szCs w:val="24"/>
          <w:lang w:val="en-IN" w:eastAsia="en-IN" w:bidi="mr-IN"/>
        </w:rPr>
        <w:t xml:space="preserve"> visited the institute for campus recruitment,</w:t>
      </w:r>
      <w:r>
        <w:rPr>
          <w:sz w:val="24"/>
          <w:szCs w:val="24"/>
          <w:lang w:val="en-IN" w:eastAsia="en-IN" w:bidi="mr-IN"/>
        </w:rPr>
        <w:t xml:space="preserve"> </w:t>
      </w:r>
      <w:r w:rsidRPr="000527C7">
        <w:rPr>
          <w:sz w:val="24"/>
          <w:szCs w:val="24"/>
          <w:lang w:val="en-IN" w:eastAsia="en-IN" w:bidi="mr-IN"/>
        </w:rPr>
        <w:t>In the academic year 202</w:t>
      </w:r>
      <w:r>
        <w:rPr>
          <w:sz w:val="24"/>
          <w:szCs w:val="24"/>
          <w:lang w:val="en-IN" w:eastAsia="en-IN" w:bidi="mr-IN"/>
        </w:rPr>
        <w:t>3</w:t>
      </w:r>
      <w:r w:rsidRPr="000527C7">
        <w:rPr>
          <w:sz w:val="24"/>
          <w:szCs w:val="24"/>
          <w:lang w:val="en-IN" w:eastAsia="en-IN" w:bidi="mr-IN"/>
        </w:rPr>
        <w:t>-</w:t>
      </w:r>
      <w:r>
        <w:rPr>
          <w:sz w:val="24"/>
          <w:szCs w:val="24"/>
          <w:lang w:val="en-IN" w:eastAsia="en-IN" w:bidi="mr-IN"/>
        </w:rPr>
        <w:t>24</w:t>
      </w:r>
      <w:r w:rsidRPr="000527C7">
        <w:rPr>
          <w:sz w:val="24"/>
          <w:szCs w:val="24"/>
          <w:lang w:val="en-IN" w:eastAsia="en-IN" w:bidi="mr-IN"/>
        </w:rPr>
        <w:t xml:space="preserve">, the institute </w:t>
      </w:r>
      <w:r w:rsidRPr="00576E96">
        <w:rPr>
          <w:sz w:val="24"/>
          <w:szCs w:val="24"/>
          <w:lang w:val="en-IN" w:eastAsia="en-IN" w:bidi="mr-IN"/>
        </w:rPr>
        <w:t xml:space="preserve">achieved </w:t>
      </w:r>
      <w:r w:rsidRPr="00576E96">
        <w:rPr>
          <w:b/>
          <w:bCs/>
          <w:sz w:val="24"/>
          <w:szCs w:val="24"/>
          <w:lang w:val="en-IN" w:eastAsia="en-IN" w:bidi="mr-IN"/>
        </w:rPr>
        <w:t xml:space="preserve">676 </w:t>
      </w:r>
      <w:r w:rsidRPr="000527C7">
        <w:rPr>
          <w:b/>
          <w:bCs/>
          <w:sz w:val="24"/>
          <w:szCs w:val="24"/>
          <w:lang w:val="en-IN" w:eastAsia="en-IN" w:bidi="mr-IN"/>
        </w:rPr>
        <w:t>campus placements</w:t>
      </w:r>
      <w:r w:rsidRPr="000527C7">
        <w:rPr>
          <w:sz w:val="24"/>
          <w:szCs w:val="24"/>
          <w:lang w:val="en-IN" w:eastAsia="en-IN" w:bidi="mr-IN"/>
        </w:rPr>
        <w:t>.</w:t>
      </w:r>
    </w:p>
    <w:p w14:paraId="7B9FC377" w14:textId="77777777" w:rsidR="00122E40" w:rsidRPr="00965713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</w:pPr>
      <w:r w:rsidRPr="000527C7">
        <w:rPr>
          <w:sz w:val="24"/>
          <w:szCs w:val="24"/>
          <w:lang w:val="en-IN" w:eastAsia="en-IN" w:bidi="mr-IN"/>
        </w:rPr>
        <w:t xml:space="preserve">The </w:t>
      </w:r>
      <w:r w:rsidRPr="000527C7">
        <w:rPr>
          <w:b/>
          <w:bCs/>
          <w:sz w:val="24"/>
          <w:szCs w:val="24"/>
          <w:lang w:val="en-IN" w:eastAsia="en-IN" w:bidi="mr-IN"/>
        </w:rPr>
        <w:t>Career Development Cell (CDC)</w:t>
      </w:r>
      <w:r w:rsidRPr="000527C7">
        <w:rPr>
          <w:sz w:val="24"/>
          <w:szCs w:val="24"/>
          <w:lang w:val="en-IN" w:eastAsia="en-IN" w:bidi="mr-IN"/>
        </w:rPr>
        <w:t xml:space="preserve"> offers various programs, including company-specific and general training, as well as guidance for competitive exams.</w:t>
      </w:r>
    </w:p>
    <w:p w14:paraId="3B1A9415" w14:textId="77777777" w:rsidR="00122E40" w:rsidRPr="00965713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</w:pPr>
      <w:r>
        <w:rPr>
          <w:sz w:val="24"/>
          <w:szCs w:val="24"/>
          <w:lang w:val="en-IN" w:eastAsia="en-IN" w:bidi="mr-IN"/>
        </w:rPr>
        <w:t xml:space="preserve">Institution has state of art </w:t>
      </w:r>
      <w:proofErr w:type="spellStart"/>
      <w:r>
        <w:rPr>
          <w:sz w:val="24"/>
          <w:szCs w:val="24"/>
          <w:lang w:val="en-IN" w:eastAsia="en-IN" w:bidi="mr-IN"/>
        </w:rPr>
        <w:t>Japanees</w:t>
      </w:r>
      <w:proofErr w:type="spellEnd"/>
      <w:r>
        <w:rPr>
          <w:sz w:val="24"/>
          <w:szCs w:val="24"/>
          <w:lang w:val="en-IN" w:eastAsia="en-IN" w:bidi="mr-IN"/>
        </w:rPr>
        <w:t xml:space="preserve"> learning centre “Sakura” equipped with </w:t>
      </w:r>
      <w:proofErr w:type="spellStart"/>
      <w:r>
        <w:rPr>
          <w:sz w:val="24"/>
          <w:szCs w:val="24"/>
          <w:lang w:val="en-IN" w:eastAsia="en-IN" w:bidi="mr-IN"/>
        </w:rPr>
        <w:t>japanease</w:t>
      </w:r>
      <w:proofErr w:type="spellEnd"/>
      <w:r>
        <w:rPr>
          <w:sz w:val="24"/>
          <w:szCs w:val="24"/>
          <w:lang w:val="en-IN" w:eastAsia="en-IN" w:bidi="mr-IN"/>
        </w:rPr>
        <w:t xml:space="preserve"> language training materials like books, smart Tv with online platforms etc. The Japanese culture is created with Japanese materials.   </w:t>
      </w:r>
    </w:p>
    <w:p w14:paraId="1247863D" w14:textId="77777777" w:rsidR="00122E40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</w:pPr>
      <w:proofErr w:type="spellStart"/>
      <w:r>
        <w:rPr>
          <w:sz w:val="24"/>
          <w:szCs w:val="24"/>
          <w:lang w:val="en-IN" w:eastAsia="en-IN" w:bidi="mr-IN"/>
        </w:rPr>
        <w:t>Uptil</w:t>
      </w:r>
      <w:proofErr w:type="spellEnd"/>
      <w:r>
        <w:rPr>
          <w:sz w:val="24"/>
          <w:szCs w:val="24"/>
          <w:lang w:val="en-IN" w:eastAsia="en-IN" w:bidi="mr-IN"/>
        </w:rPr>
        <w:t xml:space="preserve"> now 1200 students avail the benefit of Japanese training and 22 alumni are working in Japan.</w:t>
      </w:r>
      <w:r>
        <w:t xml:space="preserve"> </w:t>
      </w:r>
    </w:p>
    <w:p w14:paraId="55088DDF" w14:textId="77777777" w:rsidR="00122E40" w:rsidRPr="00122E40" w:rsidRDefault="00122E40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</w:pPr>
      <w:r w:rsidRPr="00122E40">
        <w:rPr>
          <w:sz w:val="24"/>
          <w:szCs w:val="24"/>
          <w:lang w:val="en-IN" w:eastAsia="en-IN" w:bidi="mr-IN"/>
        </w:rPr>
        <w:t>The institute has green campus with ecofriendly and clean environment.</w:t>
      </w:r>
    </w:p>
    <w:p w14:paraId="35CAAB33" w14:textId="5CF59957" w:rsidR="00617A83" w:rsidRDefault="00617A83" w:rsidP="00122E40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0C2B9A1A" wp14:editId="7FC39ED9">
            <wp:extent cx="7067550" cy="4324350"/>
            <wp:effectExtent l="0" t="0" r="0" b="0"/>
            <wp:docPr id="20095677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CE9F" w14:textId="16729EEC" w:rsidR="00617A83" w:rsidRDefault="00617A83" w:rsidP="00617A83">
      <w:pPr>
        <w:jc w:val="center"/>
      </w:pPr>
      <w:r>
        <w:t xml:space="preserve">The Vice Chancellor awarding </w:t>
      </w:r>
      <w:proofErr w:type="spellStart"/>
      <w:r>
        <w:t>Dr.M.</w:t>
      </w:r>
      <w:proofErr w:type="gramStart"/>
      <w:r>
        <w:t>A.Venkatesh</w:t>
      </w:r>
      <w:proofErr w:type="spellEnd"/>
      <w:proofErr w:type="gramEnd"/>
      <w:r>
        <w:t xml:space="preserve">, Principal, </w:t>
      </w:r>
      <w:proofErr w:type="spellStart"/>
      <w:r>
        <w:t>Amrutvahini</w:t>
      </w:r>
      <w:proofErr w:type="spellEnd"/>
      <w:r>
        <w:t xml:space="preserve"> College of Engineering, Sangamner with Best  Principal Award</w:t>
      </w:r>
      <w:r w:rsidR="007A0C56">
        <w:t xml:space="preserve"> At SPPU, Pune.</w:t>
      </w:r>
    </w:p>
    <w:p w14:paraId="08166BF5" w14:textId="6F3466E8" w:rsidR="008D4976" w:rsidRDefault="008D4976" w:rsidP="00617A83">
      <w:pPr>
        <w:jc w:val="center"/>
      </w:pPr>
      <w:r>
        <w:rPr>
          <w:noProof/>
        </w:rPr>
        <w:drawing>
          <wp:inline distT="0" distB="0" distL="0" distR="0" wp14:anchorId="23648CDE" wp14:editId="4998FEAE">
            <wp:extent cx="6961897" cy="4638364"/>
            <wp:effectExtent l="0" t="0" r="0" b="0"/>
            <wp:docPr id="1764956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02" cy="464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63018" w14:textId="77777777" w:rsidR="00B264C6" w:rsidRDefault="00617A83" w:rsidP="00617A83">
      <w:pPr>
        <w:jc w:val="center"/>
      </w:pPr>
      <w:r>
        <w:rPr>
          <w:noProof/>
        </w:rPr>
        <w:drawing>
          <wp:inline distT="0" distB="0" distL="0" distR="0" wp14:anchorId="46137C78" wp14:editId="4F19969B">
            <wp:extent cx="5419513" cy="7886700"/>
            <wp:effectExtent l="0" t="0" r="0" b="0"/>
            <wp:docPr id="1560533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61" cy="789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FE7A" w14:textId="7A1EBFE1" w:rsidR="00B264C6" w:rsidRDefault="00B264C6" w:rsidP="00617A83">
      <w:pPr>
        <w:jc w:val="center"/>
      </w:pPr>
      <w:proofErr w:type="spellStart"/>
      <w:r>
        <w:t>Dr.M.</w:t>
      </w:r>
      <w:proofErr w:type="gramStart"/>
      <w:r>
        <w:t>A.Venkatesh</w:t>
      </w:r>
      <w:proofErr w:type="spellEnd"/>
      <w:proofErr w:type="gramEnd"/>
      <w:r>
        <w:t xml:space="preserve"> </w:t>
      </w:r>
      <w:r w:rsidR="00845046">
        <w:t xml:space="preserve">with Award </w:t>
      </w:r>
      <w:r>
        <w:t>at Main Building of Savitribai Phule Pune University, Pune</w:t>
      </w:r>
    </w:p>
    <w:p w14:paraId="7D2358EA" w14:textId="77777777" w:rsidR="00B264C6" w:rsidRDefault="00B264C6" w:rsidP="00B264C6"/>
    <w:p w14:paraId="236C50DB" w14:textId="5E9533EF" w:rsidR="00FB5063" w:rsidRDefault="00617A83" w:rsidP="00617A83">
      <w:pPr>
        <w:jc w:val="center"/>
      </w:pPr>
      <w:r>
        <w:rPr>
          <w:noProof/>
        </w:rPr>
        <w:drawing>
          <wp:inline distT="0" distB="0" distL="0" distR="0" wp14:anchorId="65DF61C5" wp14:editId="700CB831">
            <wp:extent cx="7067550" cy="4286250"/>
            <wp:effectExtent l="0" t="0" r="0" b="0"/>
            <wp:docPr id="834843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0F3D" w14:textId="63D3B43E" w:rsidR="009A65C9" w:rsidRDefault="007A0C56" w:rsidP="00617A83">
      <w:pPr>
        <w:jc w:val="center"/>
        <w:rPr>
          <w:noProof/>
        </w:rPr>
      </w:pPr>
      <w:r>
        <w:t>The Principal with all Heads of the Department</w:t>
      </w:r>
      <w:r w:rsidR="00E64829">
        <w:t xml:space="preserve">, </w:t>
      </w:r>
      <w:r>
        <w:t xml:space="preserve">Section </w:t>
      </w:r>
      <w:r w:rsidR="00E64829">
        <w:t>In charges and staff representatives</w:t>
      </w:r>
      <w:r>
        <w:t>.</w:t>
      </w:r>
    </w:p>
    <w:p w14:paraId="37F5A2CA" w14:textId="113298F5" w:rsidR="009A65C9" w:rsidRDefault="009A65C9" w:rsidP="00617A83">
      <w:pPr>
        <w:jc w:val="center"/>
      </w:pPr>
      <w:r>
        <w:rPr>
          <w:noProof/>
        </w:rPr>
        <w:drawing>
          <wp:inline distT="0" distB="0" distL="0" distR="0" wp14:anchorId="5D22A420" wp14:editId="60FD20C7">
            <wp:extent cx="6705600" cy="4985258"/>
            <wp:effectExtent l="0" t="0" r="0" b="6350"/>
            <wp:docPr id="911540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61" cy="49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5C9" w:rsidSect="009A65C9">
      <w:pgSz w:w="12240" w:h="15840" w:code="1"/>
      <w:pgMar w:top="426" w:right="799" w:bottom="426" w:left="3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0F569B"/>
    <w:multiLevelType w:val="hybridMultilevel"/>
    <w:tmpl w:val="9A681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77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77"/>
    <w:rsid w:val="00010B2B"/>
    <w:rsid w:val="00122E40"/>
    <w:rsid w:val="00195FD7"/>
    <w:rsid w:val="00617A83"/>
    <w:rsid w:val="00663677"/>
    <w:rsid w:val="007A0C56"/>
    <w:rsid w:val="007B331F"/>
    <w:rsid w:val="00845046"/>
    <w:rsid w:val="008D4976"/>
    <w:rsid w:val="009A65C9"/>
    <w:rsid w:val="00AB1097"/>
    <w:rsid w:val="00B178E1"/>
    <w:rsid w:val="00B264C6"/>
    <w:rsid w:val="00E16AD6"/>
    <w:rsid w:val="00E64829"/>
    <w:rsid w:val="00E81B52"/>
    <w:rsid w:val="00EB474F"/>
    <w:rsid w:val="00FB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1EF02"/>
  <w15:chartTrackingRefBased/>
  <w15:docId w15:val="{B6FF3C4A-3726-4AF9-B88B-314819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mr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17A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Cs w:val="22"/>
      <w:lang w:val="en-US" w:bidi="en-US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17A8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Pawase</dc:creator>
  <cp:keywords/>
  <dc:description/>
  <cp:lastModifiedBy>Ramesh Pawase</cp:lastModifiedBy>
  <cp:revision>17</cp:revision>
  <dcterms:created xsi:type="dcterms:W3CDTF">2023-11-27T09:45:00Z</dcterms:created>
  <dcterms:modified xsi:type="dcterms:W3CDTF">2024-11-30T03:41:00Z</dcterms:modified>
</cp:coreProperties>
</file>