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C9767" w14:textId="5D9D7513" w:rsidR="002652C2" w:rsidRPr="0030450A" w:rsidRDefault="00837EDC" w:rsidP="0013709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3.</w:t>
      </w:r>
      <w:r w:rsidR="002652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1</w:t>
      </w:r>
      <w:r w:rsidR="005B1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.3</w:t>
      </w:r>
      <w:r w:rsidR="00137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5B17B6" w:rsidRPr="005B1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Number of departments having Research projects funded by government and non-government agencies during the year</w:t>
      </w:r>
      <w:r w:rsidR="002652C2"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</w:t>
      </w:r>
    </w:p>
    <w:p w14:paraId="4A7E7FE5" w14:textId="77777777" w:rsidR="000C0095" w:rsidRDefault="000C0095" w:rsidP="000C0095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0C0095" w:rsidRPr="00A80809" w14:paraId="4B0D8B02" w14:textId="77777777" w:rsidTr="003D0DB4">
        <w:trPr>
          <w:trHeight w:val="397"/>
        </w:trPr>
        <w:tc>
          <w:tcPr>
            <w:tcW w:w="959" w:type="dxa"/>
          </w:tcPr>
          <w:p w14:paraId="71FD633B" w14:textId="77777777" w:rsidR="000C0095" w:rsidRPr="00A80809" w:rsidRDefault="000C0095" w:rsidP="009C5B1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20D4D5FB" w14:textId="77777777" w:rsidR="000C0095" w:rsidRPr="00A80809" w:rsidRDefault="000C0095" w:rsidP="009C5B1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2021C84A" w14:textId="77777777" w:rsidR="000C0095" w:rsidRPr="00A80809" w:rsidRDefault="000C0095" w:rsidP="003D0DB4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0C0095" w:rsidRPr="00A80809" w14:paraId="6D867834" w14:textId="77777777" w:rsidTr="003D0DB4">
        <w:trPr>
          <w:trHeight w:val="397"/>
        </w:trPr>
        <w:tc>
          <w:tcPr>
            <w:tcW w:w="959" w:type="dxa"/>
          </w:tcPr>
          <w:p w14:paraId="619ABA8B" w14:textId="77777777" w:rsidR="000C0095" w:rsidRPr="00A80809" w:rsidRDefault="000C0095" w:rsidP="000C0095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7F35924" w14:textId="4E0A1929" w:rsidR="000C0095" w:rsidRPr="00A80809" w:rsidRDefault="005B17B6" w:rsidP="009C5B1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17B6">
              <w:rPr>
                <w:rFonts w:ascii="Times New Roman" w:eastAsia="Times New Roman" w:hAnsi="Times New Roman"/>
                <w:sz w:val="24"/>
                <w:szCs w:val="24"/>
              </w:rPr>
              <w:t>Number of departments having Research projects funded by government and non-government agencies</w:t>
            </w:r>
          </w:p>
        </w:tc>
        <w:tc>
          <w:tcPr>
            <w:tcW w:w="1054" w:type="dxa"/>
          </w:tcPr>
          <w:p w14:paraId="1DAF6A1C" w14:textId="77777777" w:rsidR="000C0095" w:rsidRPr="00A80809" w:rsidRDefault="000C0095" w:rsidP="003D0DB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0095" w:rsidRPr="00A80809" w14:paraId="1DA30DAA" w14:textId="77777777" w:rsidTr="003D0DB4">
        <w:trPr>
          <w:trHeight w:val="397"/>
        </w:trPr>
        <w:tc>
          <w:tcPr>
            <w:tcW w:w="959" w:type="dxa"/>
          </w:tcPr>
          <w:p w14:paraId="5ABE6065" w14:textId="77777777" w:rsidR="000C0095" w:rsidRPr="00A80809" w:rsidRDefault="000C0095" w:rsidP="000C0095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84E61F" w14:textId="43E047C7" w:rsidR="000C0095" w:rsidRPr="00A80809" w:rsidRDefault="003D0DB4" w:rsidP="009C5B1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DB4">
              <w:rPr>
                <w:rFonts w:ascii="Times New Roman" w:eastAsia="Times New Roman" w:hAnsi="Times New Roman"/>
                <w:sz w:val="24"/>
                <w:szCs w:val="24"/>
              </w:rPr>
              <w:t>Link for supporting documents</w:t>
            </w:r>
          </w:p>
        </w:tc>
        <w:tc>
          <w:tcPr>
            <w:tcW w:w="1054" w:type="dxa"/>
          </w:tcPr>
          <w:p w14:paraId="097D0E87" w14:textId="77777777" w:rsidR="000C0095" w:rsidRPr="00A80809" w:rsidRDefault="000C0095" w:rsidP="003D0DB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59869C99" w14:textId="77777777" w:rsidR="000C0095" w:rsidRDefault="000C0095" w:rsidP="00837EDC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14:paraId="7AF2C0F5" w14:textId="26FC5B9B" w:rsidR="000C0095" w:rsidRPr="000C0095" w:rsidRDefault="005B17B6" w:rsidP="005B17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32"/>
          <w:szCs w:val="32"/>
          <w:lang w:val="en-US" w:bidi="hi-IN"/>
        </w:rPr>
      </w:pPr>
      <w:r w:rsidRPr="005B17B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Number of departments having Research projects funded by government and non-government agencies during the year</w:t>
      </w:r>
      <w:r w:rsidR="00B44DF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 202</w:t>
      </w:r>
      <w:r w:rsidR="003557B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3</w:t>
      </w:r>
      <w:r w:rsidR="00B44DF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-2</w:t>
      </w:r>
      <w:r w:rsidR="003557B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4</w:t>
      </w:r>
    </w:p>
    <w:p w14:paraId="182BF174" w14:textId="371A26F4" w:rsidR="00446A47" w:rsidRPr="005B17B6" w:rsidRDefault="00A22B0E" w:rsidP="005B17B6">
      <w:pPr>
        <w:autoSpaceDE w:val="0"/>
        <w:autoSpaceDN w:val="0"/>
        <w:adjustRightInd w:val="0"/>
        <w:spacing w:after="120" w:line="336" w:lineRule="auto"/>
        <w:jc w:val="both"/>
        <w:rPr>
          <w:rFonts w:ascii="Times-Roman" w:eastAsia="Times New Roman" w:hAnsi="Times-Roman" w:cs="Times-Roman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R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esearch </w:t>
      </w:r>
      <w:r w:rsidR="003557B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projects enhance the development of students, faculties, departments, and institutes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  <w:r>
        <w:rPr>
          <w:rFonts w:ascii="Times-Roman" w:eastAsia="Times New Roman" w:hAnsi="Times-Roman" w:cs="Times-Roman"/>
          <w:lang w:val="en-US" w:bidi="hi-IN"/>
        </w:rPr>
        <w:t xml:space="preserve"> </w:t>
      </w:r>
      <w:r w:rsidR="0070631F" w:rsidRP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Government and non-governmental agencies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sanction the grants for research work to the faculties in the institute. The sanction amount of the grant is utilized </w:t>
      </w:r>
      <w:r w:rsidR="003557B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to complete the research project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 For this</w:t>
      </w:r>
      <w:r w:rsidR="003557B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, modern or digital equipment/ instruments, computers, and software are purchased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3557B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to facilitate the smooth conduction of project work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 Sometimes</w:t>
      </w:r>
      <w:r w:rsidR="003557B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, students are also involved in completing the project work to get exposure to the fieldwork and technical knowledge other than the 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curriculum. Thus, research </w:t>
      </w:r>
      <w:r w:rsidR="00FB6A7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projects enhance the development of faculties, students, departments, and</w:t>
      </w:r>
      <w:r w:rsidR="003557B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institutes</w:t>
      </w:r>
      <w:r w:rsidR="0070631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9"/>
        <w:gridCol w:w="1033"/>
      </w:tblGrid>
      <w:tr w:rsidR="00C83E2D" w:rsidRPr="00596924" w14:paraId="1ECEAD63" w14:textId="77777777" w:rsidTr="005B17B6">
        <w:trPr>
          <w:trHeight w:val="576"/>
        </w:trPr>
        <w:tc>
          <w:tcPr>
            <w:tcW w:w="4441" w:type="pct"/>
            <w:shd w:val="clear" w:color="auto" w:fill="auto"/>
            <w:noWrap/>
            <w:vAlign w:val="center"/>
            <w:hideMark/>
          </w:tcPr>
          <w:p w14:paraId="572EE69E" w14:textId="41475002" w:rsidR="00C83E2D" w:rsidRPr="00C83E2D" w:rsidRDefault="005B17B6" w:rsidP="00C83E2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</w:pPr>
            <w:r w:rsidRPr="005B17B6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>Number of departments having Research projects funded by government and non-government agencies during the year 20</w:t>
            </w:r>
            <w:r w:rsidR="00B44DFB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>2</w:t>
            </w:r>
            <w:r w:rsidR="003557BB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>3-24</w:t>
            </w:r>
          </w:p>
        </w:tc>
        <w:tc>
          <w:tcPr>
            <w:tcW w:w="559" w:type="pct"/>
            <w:shd w:val="clear" w:color="000000" w:fill="D8E4BC"/>
            <w:noWrap/>
            <w:vAlign w:val="center"/>
            <w:hideMark/>
          </w:tcPr>
          <w:p w14:paraId="3BA407DE" w14:textId="76E66983" w:rsidR="00C83E2D" w:rsidRPr="005B17B6" w:rsidRDefault="003557BB" w:rsidP="00C83E2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8"/>
                <w:szCs w:val="28"/>
                <w:lang w:eastAsia="en-IN"/>
              </w:rPr>
              <w:t>4</w:t>
            </w:r>
          </w:p>
        </w:tc>
      </w:tr>
    </w:tbl>
    <w:p w14:paraId="53A898B6" w14:textId="77777777" w:rsidR="00684D71" w:rsidRPr="00315D41" w:rsidRDefault="00684D71" w:rsidP="00315D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315D4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Link for supporting documents</w:t>
      </w:r>
    </w:p>
    <w:p w14:paraId="05F75B55" w14:textId="5126F055" w:rsidR="00684D71" w:rsidRPr="00807D70" w:rsidRDefault="00684D71" w:rsidP="00684D71">
      <w:pPr>
        <w:spacing w:before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807D70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Use following link for the documents related to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g</w:t>
      </w:r>
      <w:r w:rsidRPr="00684D71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rants received from Government and non-governmental agencies for resea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rch projects and endowments</w:t>
      </w:r>
      <w:r w:rsidRPr="00684D71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in the institution during the year</w:t>
      </w:r>
      <w:r w:rsidR="00B44DFB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</w:t>
      </w:r>
      <w:r w:rsidR="007830E8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23-24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.</w:t>
      </w:r>
      <w:r w:rsidRPr="00807D70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The folder contain .pdf file in a sequence in which it is given in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684D71" w:rsidRPr="00807D70" w14:paraId="2BD9E4FE" w14:textId="77777777" w:rsidTr="00C00AC2">
        <w:trPr>
          <w:trHeight w:val="397"/>
        </w:trPr>
        <w:tc>
          <w:tcPr>
            <w:tcW w:w="559" w:type="pct"/>
            <w:vAlign w:val="center"/>
          </w:tcPr>
          <w:p w14:paraId="4EF04926" w14:textId="77777777" w:rsidR="00684D71" w:rsidRPr="00807D70" w:rsidRDefault="00684D71" w:rsidP="00C00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vAlign w:val="center"/>
          </w:tcPr>
          <w:p w14:paraId="73331BF5" w14:textId="31482681" w:rsidR="00684D71" w:rsidRPr="00807D70" w:rsidRDefault="00684D71" w:rsidP="00C00A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0AC46817" w14:textId="37F9DDC2" w:rsidR="00684D71" w:rsidRPr="00807D70" w:rsidRDefault="00684D71" w:rsidP="00C00A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</w:t>
            </w:r>
          </w:p>
        </w:tc>
      </w:tr>
      <w:tr w:rsidR="00684D71" w:rsidRPr="00807D70" w14:paraId="2AECE70D" w14:textId="77777777" w:rsidTr="00C00AC2">
        <w:trPr>
          <w:trHeight w:val="397"/>
        </w:trPr>
        <w:tc>
          <w:tcPr>
            <w:tcW w:w="559" w:type="pct"/>
            <w:vAlign w:val="center"/>
          </w:tcPr>
          <w:p w14:paraId="6132A54F" w14:textId="77777777" w:rsidR="00684D71" w:rsidRPr="00807D70" w:rsidRDefault="00684D71" w:rsidP="00C00AC2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6EFCBB03" w14:textId="64ED280A" w:rsidR="00684D71" w:rsidRPr="00807D70" w:rsidRDefault="00684D71" w:rsidP="00B44D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D7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Documents related to grants received from Government and non-governmental agencies for research projects and endowments in the institution during </w:t>
            </w:r>
            <w:r w:rsidR="005B17B6" w:rsidRPr="005B17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the year 2</w:t>
            </w:r>
            <w:r w:rsidR="003557B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3-24</w:t>
            </w:r>
          </w:p>
        </w:tc>
        <w:tc>
          <w:tcPr>
            <w:tcW w:w="1798" w:type="pct"/>
            <w:vAlign w:val="center"/>
          </w:tcPr>
          <w:p w14:paraId="08E03AF6" w14:textId="78EB103A" w:rsidR="00684D71" w:rsidRDefault="0064489B" w:rsidP="006448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  <w:p w14:paraId="709F50D5" w14:textId="73010315" w:rsidR="0064489B" w:rsidRPr="00807D70" w:rsidRDefault="0064489B" w:rsidP="006448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D68B84F" w14:textId="77777777" w:rsidR="00684D71" w:rsidRDefault="00684D71" w:rsidP="00684D71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 xml:space="preserve">Note: </w:t>
      </w:r>
      <w:r w:rsidRPr="0026683A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>The folder contain .pdf file in a sequence in which it is given in DVV sheet.</w:t>
      </w:r>
    </w:p>
    <w:sectPr w:rsidR="00684D71" w:rsidSect="0013709D">
      <w:headerReference w:type="default" r:id="rId9"/>
      <w:footerReference w:type="default" r:id="rId10"/>
      <w:pgSz w:w="11906" w:h="16838"/>
      <w:pgMar w:top="1067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493E2" w14:textId="77777777" w:rsidR="00BB178A" w:rsidRDefault="00BB178A" w:rsidP="001B333D">
      <w:pPr>
        <w:spacing w:after="0" w:line="240" w:lineRule="auto"/>
      </w:pPr>
      <w:r>
        <w:separator/>
      </w:r>
    </w:p>
  </w:endnote>
  <w:endnote w:type="continuationSeparator" w:id="0">
    <w:p w14:paraId="254276F6" w14:textId="77777777" w:rsidR="00BB178A" w:rsidRDefault="00BB178A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8738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845F9" w14:textId="6A7865FA" w:rsidR="00B46923" w:rsidRDefault="00B46923">
        <w:pPr>
          <w:pStyle w:val="Footer"/>
          <w:jc w:val="right"/>
        </w:pPr>
        <w:r w:rsidRPr="00B46923">
          <w:rPr>
            <w:rFonts w:ascii="Times New Roman" w:hAnsi="Times New Roman" w:cs="Times New Roman"/>
          </w:rPr>
          <w:fldChar w:fldCharType="begin"/>
        </w:r>
        <w:r w:rsidRPr="00B46923">
          <w:rPr>
            <w:rFonts w:ascii="Times New Roman" w:hAnsi="Times New Roman" w:cs="Times New Roman"/>
          </w:rPr>
          <w:instrText xml:space="preserve"> PAGE   \* MERGEFORMAT </w:instrText>
        </w:r>
        <w:r w:rsidRPr="00B46923">
          <w:rPr>
            <w:rFonts w:ascii="Times New Roman" w:hAnsi="Times New Roman" w:cs="Times New Roman"/>
          </w:rPr>
          <w:fldChar w:fldCharType="separate"/>
        </w:r>
        <w:r w:rsidR="000E1DEC">
          <w:rPr>
            <w:rFonts w:ascii="Times New Roman" w:hAnsi="Times New Roman" w:cs="Times New Roman"/>
            <w:noProof/>
          </w:rPr>
          <w:t>1</w:t>
        </w:r>
        <w:r w:rsidRPr="00B4692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165AE8" w14:textId="77777777" w:rsidR="00B46923" w:rsidRDefault="00B46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253F1" w14:textId="77777777" w:rsidR="00BB178A" w:rsidRDefault="00BB178A" w:rsidP="001B333D">
      <w:pPr>
        <w:spacing w:after="0" w:line="240" w:lineRule="auto"/>
      </w:pPr>
      <w:r>
        <w:separator/>
      </w:r>
    </w:p>
  </w:footnote>
  <w:footnote w:type="continuationSeparator" w:id="0">
    <w:p w14:paraId="3AD31C9C" w14:textId="77777777" w:rsidR="00BB178A" w:rsidRDefault="00BB178A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EE234" w14:textId="7E6333CD" w:rsidR="000D35ED" w:rsidRDefault="000D35ED">
    <w:pPr>
      <w:pStyle w:val="Header"/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0D35ED" w:rsidRPr="00E028A9" w14:paraId="2ACCD386" w14:textId="77777777" w:rsidTr="00B46923">
      <w:trPr>
        <w:trHeight w:val="1343"/>
      </w:trPr>
      <w:tc>
        <w:tcPr>
          <w:tcW w:w="1668" w:type="dxa"/>
        </w:tcPr>
        <w:p w14:paraId="5EC8966B" w14:textId="77777777" w:rsidR="000D35ED" w:rsidRPr="00E028A9" w:rsidRDefault="000D35ED" w:rsidP="008D60ED">
          <w:pPr>
            <w:rPr>
              <w:rFonts w:ascii="Calibri" w:eastAsia="Calibri" w:hAnsi="Calibri" w:cs="Mangal"/>
              <w:noProof/>
            </w:rPr>
          </w:pPr>
          <w:r w:rsidRPr="00E028A9">
            <w:rPr>
              <w:rFonts w:ascii="Calibri" w:eastAsia="Calibri" w:hAnsi="Calibri" w:cs="Mangal"/>
              <w:noProof/>
            </w:rPr>
            <w:drawing>
              <wp:inline distT="0" distB="0" distL="0" distR="0" wp14:anchorId="0EDB802B" wp14:editId="15D0A5D9">
                <wp:extent cx="909511" cy="826383"/>
                <wp:effectExtent l="0" t="0" r="5080" b="0"/>
                <wp:docPr id="3" name="Picture 3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03F632F" w14:textId="77777777" w:rsidR="000D35ED" w:rsidRPr="00E028A9" w:rsidRDefault="000D35ED" w:rsidP="00B46923">
          <w:pPr>
            <w:jc w:val="center"/>
            <w:rPr>
              <w:rFonts w:ascii="Calibri" w:eastAsia="Calibri" w:hAnsi="Calibri" w:cs="Mangal"/>
              <w:noProof/>
            </w:rPr>
          </w:pPr>
          <w:r w:rsidRPr="00E028A9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DFED8EA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1220F"/>
    <w:multiLevelType w:val="hybridMultilevel"/>
    <w:tmpl w:val="9BC452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47FE"/>
    <w:multiLevelType w:val="hybridMultilevel"/>
    <w:tmpl w:val="C20618C6"/>
    <w:lvl w:ilvl="0" w:tplc="CAD280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74906">
    <w:abstractNumId w:val="5"/>
  </w:num>
  <w:num w:numId="2" w16cid:durableId="1565263169">
    <w:abstractNumId w:val="6"/>
  </w:num>
  <w:num w:numId="3" w16cid:durableId="1689718119">
    <w:abstractNumId w:val="4"/>
  </w:num>
  <w:num w:numId="4" w16cid:durableId="192882196">
    <w:abstractNumId w:val="3"/>
  </w:num>
  <w:num w:numId="5" w16cid:durableId="383725422">
    <w:abstractNumId w:val="2"/>
  </w:num>
  <w:num w:numId="6" w16cid:durableId="1219442374">
    <w:abstractNumId w:val="0"/>
  </w:num>
  <w:num w:numId="7" w16cid:durableId="27167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9FA"/>
    <w:rsid w:val="00003937"/>
    <w:rsid w:val="000062A4"/>
    <w:rsid w:val="00014D5F"/>
    <w:rsid w:val="00061451"/>
    <w:rsid w:val="00083B9E"/>
    <w:rsid w:val="000C0095"/>
    <w:rsid w:val="000D35ED"/>
    <w:rsid w:val="000D6D28"/>
    <w:rsid w:val="000E1DEC"/>
    <w:rsid w:val="00113595"/>
    <w:rsid w:val="00120A2C"/>
    <w:rsid w:val="0013709D"/>
    <w:rsid w:val="001B333D"/>
    <w:rsid w:val="001D4F05"/>
    <w:rsid w:val="001F4B55"/>
    <w:rsid w:val="00205B5F"/>
    <w:rsid w:val="00252420"/>
    <w:rsid w:val="002652C2"/>
    <w:rsid w:val="002E2943"/>
    <w:rsid w:val="00315D41"/>
    <w:rsid w:val="00322716"/>
    <w:rsid w:val="003557BB"/>
    <w:rsid w:val="00361EA1"/>
    <w:rsid w:val="00392BBA"/>
    <w:rsid w:val="003D0DB4"/>
    <w:rsid w:val="003E1B64"/>
    <w:rsid w:val="004436FE"/>
    <w:rsid w:val="00446A47"/>
    <w:rsid w:val="004B6983"/>
    <w:rsid w:val="0054744F"/>
    <w:rsid w:val="005B17B6"/>
    <w:rsid w:val="005C575B"/>
    <w:rsid w:val="005D3099"/>
    <w:rsid w:val="00642A4E"/>
    <w:rsid w:val="0064489B"/>
    <w:rsid w:val="00663088"/>
    <w:rsid w:val="00684D71"/>
    <w:rsid w:val="0070631F"/>
    <w:rsid w:val="00715985"/>
    <w:rsid w:val="007830E8"/>
    <w:rsid w:val="007D1A44"/>
    <w:rsid w:val="008005E5"/>
    <w:rsid w:val="00837EDC"/>
    <w:rsid w:val="00865AC0"/>
    <w:rsid w:val="00874E46"/>
    <w:rsid w:val="008936C4"/>
    <w:rsid w:val="008C51BE"/>
    <w:rsid w:val="0090249C"/>
    <w:rsid w:val="009E124F"/>
    <w:rsid w:val="00A109FA"/>
    <w:rsid w:val="00A22B0E"/>
    <w:rsid w:val="00A34A8C"/>
    <w:rsid w:val="00A614A2"/>
    <w:rsid w:val="00AD17B7"/>
    <w:rsid w:val="00B44DFB"/>
    <w:rsid w:val="00B46923"/>
    <w:rsid w:val="00B97CAA"/>
    <w:rsid w:val="00BB178A"/>
    <w:rsid w:val="00C00AC2"/>
    <w:rsid w:val="00C10473"/>
    <w:rsid w:val="00C20AE3"/>
    <w:rsid w:val="00C43747"/>
    <w:rsid w:val="00C83E2D"/>
    <w:rsid w:val="00CE106E"/>
    <w:rsid w:val="00D40E9A"/>
    <w:rsid w:val="00D7139D"/>
    <w:rsid w:val="00D87AF3"/>
    <w:rsid w:val="00DB5B8A"/>
    <w:rsid w:val="00E76D1F"/>
    <w:rsid w:val="00EC7C76"/>
    <w:rsid w:val="00F133DB"/>
    <w:rsid w:val="00FB6A76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ii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10258"/>
  <w15:docId w15:val="{116C1AE2-7063-43CF-AA9B-A27BFE9A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D35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84D7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2-23/CR3/3.1.3/Proo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BED6-EE2A-4BDC-8097-2C1DCF88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1599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Dr. Mahesh Harne</cp:lastModifiedBy>
  <cp:revision>18</cp:revision>
  <cp:lastPrinted>2023-12-20T06:34:00Z</cp:lastPrinted>
  <dcterms:created xsi:type="dcterms:W3CDTF">2023-02-08T13:34:00Z</dcterms:created>
  <dcterms:modified xsi:type="dcterms:W3CDTF">2024-12-02T10:44:00Z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05c7d47490b8e2d4b764d9a1cb53859df9a2eb2169d71e5a7c0079800c0f103c</vt:lpwstr>
  </property>
</Properties>
</file>