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61F26" w14:textId="11DA27F5" w:rsidR="0028441B" w:rsidRPr="00AF397A" w:rsidRDefault="00A0236C" w:rsidP="00AF397A">
      <w:pPr>
        <w:spacing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5.2.</w:t>
      </w:r>
      <w:r w:rsidR="00A07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A077A8" w:rsidRPr="00A07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Number of students progressing to higher education during the year</w:t>
      </w:r>
    </w:p>
    <w:p w14:paraId="5575EB57" w14:textId="0CC3B69A" w:rsidR="0028441B" w:rsidRPr="00AF397A" w:rsidRDefault="00A0236C" w:rsidP="00AF397A">
      <w:pPr>
        <w:spacing w:after="480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5.2.2.1. </w:t>
      </w:r>
      <w:r w:rsidR="00A077A8" w:rsidRPr="00A07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Number of outgoing student progression to higher education</w:t>
      </w:r>
    </w:p>
    <w:p w14:paraId="27D2503C" w14:textId="77777777" w:rsidR="00A0236C" w:rsidRDefault="00A0236C" w:rsidP="00A0236C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9242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0236C" w14:paraId="369337AA" w14:textId="77777777" w:rsidTr="00A0236C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CC94A" w14:textId="77777777" w:rsidR="00A0236C" w:rsidRDefault="00A0236C" w:rsidP="00A0236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2FE43" w14:textId="77777777" w:rsidR="00A0236C" w:rsidRDefault="00A0236C" w:rsidP="00A0236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13D22" w14:textId="77777777" w:rsidR="00A0236C" w:rsidRPr="00270741" w:rsidRDefault="00A0236C" w:rsidP="00A0236C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0741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A0236C" w14:paraId="4BBDE8EB" w14:textId="77777777" w:rsidTr="00A0236C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4754" w14:textId="77777777" w:rsidR="00A0236C" w:rsidRDefault="00A0236C" w:rsidP="00A0236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C41CD" w14:textId="60D4E20B" w:rsidR="00A0236C" w:rsidRDefault="00BE49E9" w:rsidP="00A0236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9E9">
              <w:rPr>
                <w:rFonts w:ascii="Times New Roman" w:eastAsia="Times New Roman" w:hAnsi="Times New Roman"/>
                <w:sz w:val="24"/>
                <w:szCs w:val="24"/>
              </w:rPr>
              <w:t>Students Progressing to Higher Education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189B" w14:textId="77777777" w:rsidR="00A0236C" w:rsidRPr="00270741" w:rsidRDefault="00270741" w:rsidP="00A0236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74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0236C" w14:paraId="6FBAA19E" w14:textId="77777777" w:rsidTr="00A0236C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D6DE4" w14:textId="77777777" w:rsidR="00A0236C" w:rsidRDefault="00A0236C" w:rsidP="00A0236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D9A98" w14:textId="77777777" w:rsidR="00A0236C" w:rsidRDefault="00270741" w:rsidP="00A0236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741">
              <w:rPr>
                <w:rFonts w:ascii="Times New Roman" w:eastAsia="Times New Roman" w:hAnsi="Times New Roman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270741">
              <w:rPr>
                <w:rFonts w:ascii="Times New Roman" w:eastAsia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r w:rsidRPr="00270741">
              <w:rPr>
                <w:rFonts w:ascii="Times New Roman" w:eastAsia="Times New Roman" w:hAnsi="Times New Roman"/>
                <w:sz w:val="24"/>
                <w:szCs w:val="24"/>
              </w:rPr>
              <w:t>Proofs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0A019" w14:textId="2E735CE1" w:rsidR="00A0236C" w:rsidRPr="00270741" w:rsidRDefault="00BE49E9" w:rsidP="00A0236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87F7FCB" w14:textId="77777777" w:rsidR="00A0236C" w:rsidRDefault="00A0236C" w:rsidP="00805B7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E563E9F" w14:textId="77777777" w:rsidR="0028441B" w:rsidRDefault="00AF397A" w:rsidP="00805B7F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institute motivates the students for the higher education and forces them to appear for GATE examination</w:t>
      </w:r>
      <w:r w:rsidR="00A0236C">
        <w:rPr>
          <w:rFonts w:ascii="Times New Roman" w:hAnsi="Times New Roman"/>
          <w:sz w:val="24"/>
          <w:szCs w:val="24"/>
        </w:rPr>
        <w:t xml:space="preserve">. It facilitates the PG programs for some </w:t>
      </w:r>
      <w:r>
        <w:rPr>
          <w:rFonts w:ascii="Times New Roman" w:hAnsi="Times New Roman"/>
          <w:sz w:val="24"/>
          <w:szCs w:val="24"/>
        </w:rPr>
        <w:t xml:space="preserve">of the </w:t>
      </w:r>
      <w:r w:rsidR="00A0236C">
        <w:rPr>
          <w:rFonts w:ascii="Times New Roman" w:hAnsi="Times New Roman"/>
          <w:sz w:val="24"/>
          <w:szCs w:val="24"/>
        </w:rPr>
        <w:t xml:space="preserve">courses. Number of students took the opportunity for PG courses. Also, much number faculties have also registered for the Doctorate degree. </w:t>
      </w:r>
    </w:p>
    <w:p w14:paraId="7DAD5C95" w14:textId="5BD8A4FB" w:rsidR="0028441B" w:rsidRDefault="00BE49E9" w:rsidP="00A0236C">
      <w:pPr>
        <w:pStyle w:val="BodyText"/>
        <w:numPr>
          <w:ilvl w:val="0"/>
          <w:numId w:val="4"/>
        </w:numPr>
        <w:spacing w:before="240" w:after="120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BE49E9">
        <w:rPr>
          <w:rFonts w:ascii="Times New Roman" w:hAnsi="Times New Roman"/>
          <w:b/>
          <w:sz w:val="32"/>
          <w:szCs w:val="32"/>
        </w:rPr>
        <w:t>Students Progressing to Higher Education</w:t>
      </w:r>
    </w:p>
    <w:p w14:paraId="7EC5C606" w14:textId="012F50E8" w:rsidR="00805B7F" w:rsidRDefault="00A077A8" w:rsidP="00805B7F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</w:t>
      </w:r>
      <w:r w:rsidR="00805B7F" w:rsidRPr="00805B7F">
        <w:rPr>
          <w:rFonts w:ascii="Times New Roman" w:hAnsi="Times New Roman"/>
          <w:sz w:val="24"/>
          <w:szCs w:val="24"/>
        </w:rPr>
        <w:t xml:space="preserve"> progressing to higher education during the year</w:t>
      </w:r>
      <w:r>
        <w:rPr>
          <w:rFonts w:ascii="Times New Roman" w:hAnsi="Times New Roman"/>
          <w:sz w:val="24"/>
          <w:szCs w:val="24"/>
        </w:rPr>
        <w:t xml:space="preserve"> 21-22</w:t>
      </w:r>
      <w:r w:rsidR="00805B7F" w:rsidRPr="00805B7F">
        <w:rPr>
          <w:rFonts w:ascii="Times New Roman" w:hAnsi="Times New Roman"/>
          <w:sz w:val="24"/>
          <w:szCs w:val="24"/>
        </w:rPr>
        <w:t xml:space="preserve"> of the institute is summarized in the Table 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8"/>
        <w:gridCol w:w="1214"/>
      </w:tblGrid>
      <w:tr w:rsidR="00BE49E9" w:rsidRPr="00805B7F" w14:paraId="436CA040" w14:textId="3418CAD8" w:rsidTr="00BE49E9">
        <w:trPr>
          <w:trHeight w:val="680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044AC4CD" w14:textId="136755DD" w:rsidR="00BE49E9" w:rsidRPr="00805B7F" w:rsidRDefault="00BE49E9" w:rsidP="00A077A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BE49E9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Number of </w:t>
            </w:r>
            <w:bookmarkStart w:id="0" w:name="_Hlk99428519"/>
            <w:r w:rsidRPr="00BE49E9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students progressing to higher edu</w:t>
            </w:r>
            <w:bookmarkStart w:id="1" w:name="_GoBack"/>
            <w:bookmarkEnd w:id="1"/>
            <w:r w:rsidRPr="00BE49E9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cation </w:t>
            </w:r>
            <w:bookmarkEnd w:id="0"/>
            <w:r w:rsidRPr="00BE49E9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during the year</w:t>
            </w: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2</w:t>
            </w:r>
            <w:r w:rsidR="00A077A8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A077A8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</w:tcPr>
          <w:p w14:paraId="362A9F54" w14:textId="461EDBC8" w:rsidR="00BE49E9" w:rsidRPr="00BE49E9" w:rsidRDefault="00A077A8" w:rsidP="00BE49E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00</w:t>
            </w:r>
          </w:p>
        </w:tc>
      </w:tr>
    </w:tbl>
    <w:p w14:paraId="7CB7F616" w14:textId="407B9ECE" w:rsidR="00AA6472" w:rsidRPr="00270741" w:rsidRDefault="00AA6472" w:rsidP="00270741">
      <w:pPr>
        <w:pStyle w:val="BodyText"/>
        <w:spacing w:after="120"/>
        <w:jc w:val="center"/>
        <w:rPr>
          <w:rFonts w:ascii="Times New Roman" w:hAnsi="Times New Roman"/>
          <w:sz w:val="24"/>
          <w:szCs w:val="24"/>
          <w:highlight w:val="white"/>
        </w:rPr>
      </w:pPr>
    </w:p>
    <w:p w14:paraId="3868AFF7" w14:textId="77777777" w:rsidR="00A0236C" w:rsidRPr="00A0236C" w:rsidRDefault="00A0236C" w:rsidP="00A0236C">
      <w:pPr>
        <w:pStyle w:val="BodyText"/>
        <w:numPr>
          <w:ilvl w:val="0"/>
          <w:numId w:val="4"/>
        </w:numPr>
        <w:spacing w:before="240" w:after="120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A0236C">
        <w:rPr>
          <w:rFonts w:ascii="Times New Roman" w:hAnsi="Times New Roman"/>
          <w:b/>
          <w:sz w:val="32"/>
          <w:szCs w:val="32"/>
        </w:rPr>
        <w:t xml:space="preserve">Link for </w:t>
      </w:r>
      <w:r>
        <w:rPr>
          <w:rFonts w:ascii="Times New Roman" w:hAnsi="Times New Roman"/>
          <w:b/>
          <w:sz w:val="32"/>
          <w:szCs w:val="32"/>
        </w:rPr>
        <w:t>P</w:t>
      </w:r>
      <w:r w:rsidRPr="00A0236C">
        <w:rPr>
          <w:rFonts w:ascii="Times New Roman" w:hAnsi="Times New Roman"/>
          <w:b/>
          <w:sz w:val="32"/>
          <w:szCs w:val="32"/>
        </w:rPr>
        <w:t>roofs</w:t>
      </w:r>
    </w:p>
    <w:p w14:paraId="233367E1" w14:textId="77777777" w:rsidR="0028441B" w:rsidRPr="00270741" w:rsidRDefault="00A0236C" w:rsidP="00270741">
      <w:pPr>
        <w:pStyle w:val="BodyText"/>
        <w:spacing w:after="1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Use following link for the proof of the documents related to </w:t>
      </w:r>
      <w:r w:rsidRPr="00A0236C">
        <w:rPr>
          <w:rFonts w:ascii="Times New Roman" w:hAnsi="Times New Roman"/>
          <w:sz w:val="24"/>
          <w:szCs w:val="24"/>
        </w:rPr>
        <w:t>student progression</w:t>
      </w:r>
      <w:r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  <w:highlight w:val="white"/>
        </w:rPr>
        <w:t xml:space="preserve"> the Institute. The link open the folder that contains the related document in .pdf files arranged in sequence as mentioned in DDV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28441B" w14:paraId="19FC5D18" w14:textId="77777777" w:rsidTr="00A0236C">
        <w:trPr>
          <w:trHeight w:val="397"/>
        </w:trPr>
        <w:tc>
          <w:tcPr>
            <w:tcW w:w="1032" w:type="dxa"/>
            <w:shd w:val="clear" w:color="auto" w:fill="auto"/>
          </w:tcPr>
          <w:p w14:paraId="0624F1B7" w14:textId="77777777" w:rsidR="0028441B" w:rsidRDefault="00A02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5259BE30" w14:textId="77777777" w:rsidR="0028441B" w:rsidRDefault="00A02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57E226EE" w14:textId="77777777" w:rsidR="0028441B" w:rsidRDefault="00A02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28441B" w14:paraId="3F09AB3C" w14:textId="77777777" w:rsidTr="00A0236C">
        <w:trPr>
          <w:trHeight w:val="397"/>
        </w:trPr>
        <w:tc>
          <w:tcPr>
            <w:tcW w:w="1032" w:type="dxa"/>
            <w:shd w:val="clear" w:color="auto" w:fill="auto"/>
          </w:tcPr>
          <w:p w14:paraId="018C1307" w14:textId="77777777" w:rsidR="0028441B" w:rsidRDefault="002844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753" w:type="dxa"/>
            <w:shd w:val="clear" w:color="auto" w:fill="auto"/>
          </w:tcPr>
          <w:p w14:paraId="75C29495" w14:textId="77777777" w:rsidR="0028441B" w:rsidRDefault="00A02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Proof related to </w:t>
            </w:r>
            <w:r w:rsidRPr="00A0236C">
              <w:rPr>
                <w:rFonts w:ascii="Times New Roman" w:hAnsi="Times New Roman"/>
                <w:sz w:val="24"/>
                <w:szCs w:val="24"/>
              </w:rPr>
              <w:t>student progression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higher studies.</w:t>
            </w:r>
          </w:p>
        </w:tc>
        <w:tc>
          <w:tcPr>
            <w:tcW w:w="4457" w:type="dxa"/>
            <w:shd w:val="clear" w:color="auto" w:fill="auto"/>
          </w:tcPr>
          <w:p w14:paraId="44CB1C4E" w14:textId="77777777" w:rsidR="0028441B" w:rsidRDefault="0028441B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4BF6306F" w14:textId="61881C80" w:rsidR="00A0236C" w:rsidRPr="00AA6472" w:rsidRDefault="00A0236C" w:rsidP="00A0236C">
      <w:pPr>
        <w:pStyle w:val="BodyText"/>
        <w:spacing w:after="120"/>
        <w:jc w:val="center"/>
        <w:rPr>
          <w:rFonts w:ascii="Times New Roman" w:hAnsi="Times New Roman"/>
          <w:sz w:val="24"/>
          <w:szCs w:val="24"/>
          <w:highlight w:val="white"/>
        </w:rPr>
      </w:pPr>
    </w:p>
    <w:p w14:paraId="3EACEA37" w14:textId="77777777" w:rsidR="0028441B" w:rsidRDefault="0028441B">
      <w:pPr>
        <w:jc w:val="center"/>
      </w:pPr>
    </w:p>
    <w:sectPr w:rsidR="0028441B">
      <w:headerReference w:type="default" r:id="rId9"/>
      <w:footerReference w:type="default" r:id="rId10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5B152" w14:textId="77777777" w:rsidR="00DD195F" w:rsidRDefault="00DD195F">
      <w:pPr>
        <w:spacing w:after="0" w:line="240" w:lineRule="auto"/>
      </w:pPr>
      <w:r>
        <w:separator/>
      </w:r>
    </w:p>
  </w:endnote>
  <w:endnote w:type="continuationSeparator" w:id="0">
    <w:p w14:paraId="4429BF21" w14:textId="77777777" w:rsidR="00DD195F" w:rsidRDefault="00DD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654935"/>
      <w:docPartObj>
        <w:docPartGallery w:val="Page Numbers (Bottom of Page)"/>
        <w:docPartUnique/>
      </w:docPartObj>
    </w:sdtPr>
    <w:sdtEndPr/>
    <w:sdtContent>
      <w:p w14:paraId="4578284B" w14:textId="77777777" w:rsidR="00A0236C" w:rsidRDefault="00A0236C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077A8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AE9904" w14:textId="77777777" w:rsidR="00A0236C" w:rsidRDefault="00A02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0ED16" w14:textId="77777777" w:rsidR="00DD195F" w:rsidRDefault="00DD195F">
      <w:pPr>
        <w:spacing w:after="0" w:line="240" w:lineRule="auto"/>
      </w:pPr>
      <w:r>
        <w:separator/>
      </w:r>
    </w:p>
  </w:footnote>
  <w:footnote w:type="continuationSeparator" w:id="0">
    <w:p w14:paraId="793EA38C" w14:textId="77777777" w:rsidR="00DD195F" w:rsidRDefault="00DD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8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A0236C" w14:paraId="3B4C3EE8" w14:textId="77777777" w:rsidTr="00AF397A">
      <w:trPr>
        <w:trHeight w:val="1343"/>
      </w:trPr>
      <w:tc>
        <w:tcPr>
          <w:tcW w:w="1668" w:type="dxa"/>
          <w:shd w:val="clear" w:color="auto" w:fill="auto"/>
        </w:tcPr>
        <w:p w14:paraId="3DD851BB" w14:textId="77777777" w:rsidR="00A0236C" w:rsidRDefault="00A0236C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eastAsia="ko-KR" w:bidi="mr-IN"/>
            </w:rPr>
            <w:drawing>
              <wp:inline distT="0" distB="0" distL="0" distR="0" wp14:anchorId="42DC269B" wp14:editId="12C1E4C6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2EC449B4" w14:textId="77777777" w:rsidR="00A0236C" w:rsidRDefault="00A0236C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7160CD1" w14:textId="77777777" w:rsidR="00A0236C" w:rsidRDefault="00A023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8B0"/>
    <w:multiLevelType w:val="multilevel"/>
    <w:tmpl w:val="2512A81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>
    <w:nsid w:val="3D49669E"/>
    <w:multiLevelType w:val="multilevel"/>
    <w:tmpl w:val="FD78971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57FD8"/>
    <w:multiLevelType w:val="multilevel"/>
    <w:tmpl w:val="9DC03B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06260AA"/>
    <w:multiLevelType w:val="hybridMultilevel"/>
    <w:tmpl w:val="4D0A11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1B"/>
    <w:rsid w:val="00146240"/>
    <w:rsid w:val="00270741"/>
    <w:rsid w:val="0028441B"/>
    <w:rsid w:val="004A7926"/>
    <w:rsid w:val="00805B7F"/>
    <w:rsid w:val="00A0236C"/>
    <w:rsid w:val="00A077A8"/>
    <w:rsid w:val="00AA6472"/>
    <w:rsid w:val="00AF397A"/>
    <w:rsid w:val="00BE49E9"/>
    <w:rsid w:val="00C53D8F"/>
    <w:rsid w:val="00D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236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23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40CD-1B80-4A99-9B7A-5F9B1E4B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TAJANE SIR</cp:lastModifiedBy>
  <cp:revision>2</cp:revision>
  <cp:lastPrinted>2018-08-30T17:00:00Z</cp:lastPrinted>
  <dcterms:created xsi:type="dcterms:W3CDTF">2023-02-10T01:44:00Z</dcterms:created>
  <dcterms:modified xsi:type="dcterms:W3CDTF">2023-02-10T01:44:00Z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