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3D" w:rsidRPr="0053613D" w:rsidRDefault="00704E63" w:rsidP="0053613D">
      <w:pPr>
        <w:spacing w:after="120" w:line="276" w:lineRule="auto"/>
        <w:ind w:left="776" w:hangingChars="322" w:hanging="77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4.2.</w:t>
      </w:r>
      <w:r w:rsidR="0053613D">
        <w:rPr>
          <w:b/>
          <w:bCs/>
          <w:i/>
          <w:iCs/>
          <w:sz w:val="24"/>
          <w:szCs w:val="24"/>
        </w:rPr>
        <w:t>4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53613D" w:rsidRPr="0053613D">
        <w:rPr>
          <w:b/>
          <w:bCs/>
          <w:i/>
          <w:iCs/>
          <w:sz w:val="24"/>
          <w:szCs w:val="24"/>
        </w:rPr>
        <w:t xml:space="preserve">Percentage per day usage of library by teachers and students </w:t>
      </w:r>
      <w:r w:rsidR="00E209BF" w:rsidRPr="0053613D">
        <w:rPr>
          <w:b/>
          <w:bCs/>
          <w:i/>
          <w:iCs/>
          <w:sz w:val="24"/>
          <w:szCs w:val="24"/>
        </w:rPr>
        <w:t>(foot</w:t>
      </w:r>
      <w:r w:rsidR="0053613D" w:rsidRPr="0053613D">
        <w:rPr>
          <w:b/>
          <w:bCs/>
          <w:i/>
          <w:iCs/>
          <w:sz w:val="24"/>
          <w:szCs w:val="24"/>
        </w:rPr>
        <w:t xml:space="preserve"> falls an</w:t>
      </w:r>
      <w:r w:rsidR="0053613D">
        <w:rPr>
          <w:b/>
          <w:bCs/>
          <w:i/>
          <w:iCs/>
          <w:sz w:val="24"/>
          <w:szCs w:val="24"/>
        </w:rPr>
        <w:t>d login data for online access)</w:t>
      </w:r>
      <w:r w:rsidR="0053613D" w:rsidRPr="0053613D">
        <w:rPr>
          <w:b/>
          <w:bCs/>
          <w:i/>
          <w:iCs/>
          <w:sz w:val="24"/>
          <w:szCs w:val="24"/>
        </w:rPr>
        <w:t xml:space="preserve"> (Data for the latest completed academic year)</w:t>
      </w:r>
    </w:p>
    <w:p w:rsidR="00CF5012" w:rsidRDefault="0053613D" w:rsidP="0053613D">
      <w:pPr>
        <w:spacing w:after="480" w:line="276" w:lineRule="auto"/>
        <w:ind w:leftChars="321" w:left="1558" w:hangingChars="355" w:hanging="852"/>
        <w:jc w:val="both"/>
        <w:rPr>
          <w:bCs/>
          <w:iCs/>
          <w:sz w:val="24"/>
          <w:szCs w:val="24"/>
        </w:rPr>
      </w:pPr>
      <w:r w:rsidRPr="0053613D">
        <w:rPr>
          <w:bCs/>
          <w:iCs/>
          <w:sz w:val="24"/>
          <w:szCs w:val="24"/>
        </w:rPr>
        <w:t>4.2.4.1. Number of teachers and students using library per day over last one year</w:t>
      </w:r>
      <w:r w:rsidR="00CF5012">
        <w:rPr>
          <w:bCs/>
          <w:iCs/>
          <w:sz w:val="24"/>
          <w:szCs w:val="24"/>
        </w:rPr>
        <w:t>.</w:t>
      </w:r>
    </w:p>
    <w:p w:rsidR="00AD3A73" w:rsidRPr="0053613D" w:rsidRDefault="00AD3A73" w:rsidP="00CF5012">
      <w:pPr>
        <w:spacing w:before="840" w:after="480" w:line="276" w:lineRule="auto"/>
        <w:ind w:leftChars="321" w:left="1558" w:hangingChars="355" w:hanging="852"/>
        <w:jc w:val="center"/>
        <w:rPr>
          <w:bCs/>
          <w:iCs/>
          <w:sz w:val="24"/>
          <w:szCs w:val="24"/>
          <w:lang w:val="en-IN"/>
        </w:rPr>
      </w:pPr>
      <w:r w:rsidRPr="0053613D">
        <w:rPr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D3A73" w:rsidRPr="00AD3A73" w:rsidTr="00344B5A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:rsidTr="00344B5A">
        <w:trPr>
          <w:trHeight w:val="454"/>
        </w:trPr>
        <w:tc>
          <w:tcPr>
            <w:tcW w:w="959" w:type="dxa"/>
          </w:tcPr>
          <w:p w:rsidR="00AD3A73" w:rsidRPr="00AD3A73" w:rsidRDefault="00AD3A73" w:rsidP="003B559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AD3A73" w:rsidRPr="00AD3A73" w:rsidRDefault="00187E84" w:rsidP="002D492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187E84">
              <w:rPr>
                <w:rFonts w:cstheme="minorBidi"/>
                <w:sz w:val="24"/>
                <w:szCs w:val="24"/>
                <w:lang w:bidi="ar-SA"/>
              </w:rPr>
              <w:t xml:space="preserve">Library </w:t>
            </w:r>
          </w:p>
        </w:tc>
        <w:tc>
          <w:tcPr>
            <w:tcW w:w="1054" w:type="dxa"/>
          </w:tcPr>
          <w:p w:rsidR="00AD3A73" w:rsidRPr="00AD3A73" w:rsidRDefault="00AD3A73" w:rsidP="003B559A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344B5A" w:rsidRPr="00AD3A73" w:rsidTr="00344B5A">
        <w:trPr>
          <w:trHeight w:val="454"/>
        </w:trPr>
        <w:tc>
          <w:tcPr>
            <w:tcW w:w="959" w:type="dxa"/>
          </w:tcPr>
          <w:p w:rsidR="00344B5A" w:rsidRPr="00AD3A73" w:rsidRDefault="00344B5A" w:rsidP="003B559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344B5A" w:rsidRPr="0017138B" w:rsidRDefault="0017138B" w:rsidP="002D492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17138B">
              <w:rPr>
                <w:rFonts w:cstheme="minorBidi"/>
                <w:sz w:val="24"/>
                <w:szCs w:val="24"/>
                <w:lang w:bidi="ar-SA"/>
              </w:rPr>
              <w:t>Library- Institutional Repository Manual</w:t>
            </w:r>
          </w:p>
        </w:tc>
        <w:tc>
          <w:tcPr>
            <w:tcW w:w="1054" w:type="dxa"/>
          </w:tcPr>
          <w:p w:rsidR="00344B5A" w:rsidRPr="00AD3A73" w:rsidRDefault="00CF5012" w:rsidP="003B559A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:rsidR="00AD3A73" w:rsidRPr="00AD3A73" w:rsidRDefault="00187E84" w:rsidP="00CF5012">
      <w:pPr>
        <w:pStyle w:val="ListParagraph"/>
        <w:numPr>
          <w:ilvl w:val="0"/>
          <w:numId w:val="10"/>
        </w:numPr>
        <w:spacing w:before="720" w:after="120" w:line="276" w:lineRule="auto"/>
        <w:ind w:left="425" w:hanging="425"/>
        <w:jc w:val="both"/>
        <w:rPr>
          <w:rStyle w:val="hgkelc"/>
          <w:sz w:val="32"/>
          <w:szCs w:val="32"/>
        </w:rPr>
      </w:pPr>
      <w:r w:rsidRPr="00187E84">
        <w:rPr>
          <w:b/>
          <w:bCs/>
          <w:iCs/>
          <w:sz w:val="32"/>
          <w:szCs w:val="32"/>
        </w:rPr>
        <w:t>Library</w:t>
      </w:r>
    </w:p>
    <w:p w:rsidR="002D4923" w:rsidRDefault="00187E84" w:rsidP="00CF5012">
      <w:pPr>
        <w:spacing w:after="120" w:line="360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 xml:space="preserve">Institution library has a strong and infrastructure with free air circulation and sufficient natural light. It has great numbers of books, journals, </w:t>
      </w:r>
      <w:proofErr w:type="gramStart"/>
      <w:r>
        <w:rPr>
          <w:rStyle w:val="hgkelc"/>
          <w:sz w:val="24"/>
          <w:szCs w:val="24"/>
        </w:rPr>
        <w:t>e</w:t>
      </w:r>
      <w:proofErr w:type="gramEnd"/>
      <w:r>
        <w:rPr>
          <w:rStyle w:val="hgkelc"/>
          <w:sz w:val="24"/>
          <w:szCs w:val="24"/>
        </w:rPr>
        <w:t xml:space="preserve">-journals, magazine that attract the stack holder. </w:t>
      </w:r>
      <w:r w:rsidR="002D4923">
        <w:rPr>
          <w:rStyle w:val="hgkelc"/>
          <w:sz w:val="24"/>
          <w:szCs w:val="24"/>
        </w:rPr>
        <w:t>Library also has an online repository section designed by our faculty that can be easily handled by student and staff of our institute. Detail about repository section is given below.</w:t>
      </w:r>
    </w:p>
    <w:p w:rsidR="002D4923" w:rsidRPr="0017138B" w:rsidRDefault="0017138B" w:rsidP="002D492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Library- Institutional </w:t>
      </w:r>
      <w:r w:rsidR="002D4923" w:rsidRPr="0017138B">
        <w:rPr>
          <w:b/>
          <w:bCs/>
          <w:iCs/>
          <w:sz w:val="32"/>
          <w:szCs w:val="32"/>
        </w:rPr>
        <w:t>Repository</w:t>
      </w:r>
      <w:r>
        <w:rPr>
          <w:b/>
          <w:bCs/>
          <w:iCs/>
          <w:sz w:val="32"/>
          <w:szCs w:val="32"/>
        </w:rPr>
        <w:t xml:space="preserve"> Manual</w:t>
      </w:r>
    </w:p>
    <w:p w:rsidR="00CF5012" w:rsidRDefault="00CF5012" w:rsidP="0017138B">
      <w:pPr>
        <w:spacing w:after="120" w:line="360" w:lineRule="auto"/>
        <w:jc w:val="both"/>
        <w:rPr>
          <w:rStyle w:val="hgkelc"/>
          <w:sz w:val="24"/>
          <w:szCs w:val="24"/>
        </w:rPr>
      </w:pPr>
      <w:r w:rsidRPr="0017138B">
        <w:rPr>
          <w:rStyle w:val="hgkelc"/>
          <w:sz w:val="24"/>
          <w:szCs w:val="24"/>
        </w:rPr>
        <w:t xml:space="preserve">The information about the </w:t>
      </w:r>
      <w:r w:rsidR="0017138B">
        <w:rPr>
          <w:rStyle w:val="hgkelc"/>
          <w:sz w:val="24"/>
          <w:szCs w:val="24"/>
        </w:rPr>
        <w:t>I</w:t>
      </w:r>
      <w:r w:rsidRPr="0017138B">
        <w:rPr>
          <w:rStyle w:val="hgkelc"/>
          <w:sz w:val="24"/>
          <w:szCs w:val="24"/>
        </w:rPr>
        <w:t xml:space="preserve">nstitutional Repository </w:t>
      </w:r>
      <w:r w:rsidR="0017138B" w:rsidRPr="0017138B">
        <w:rPr>
          <w:rStyle w:val="hgkelc"/>
          <w:sz w:val="24"/>
          <w:szCs w:val="24"/>
        </w:rPr>
        <w:t xml:space="preserve">Manual </w:t>
      </w:r>
      <w:r w:rsidRPr="0017138B">
        <w:rPr>
          <w:rStyle w:val="hgkelc"/>
          <w:sz w:val="24"/>
          <w:szCs w:val="24"/>
        </w:rPr>
        <w:t xml:space="preserve">is </w:t>
      </w:r>
      <w:r w:rsidR="00BA1FDE">
        <w:rPr>
          <w:rStyle w:val="hgkelc"/>
          <w:sz w:val="24"/>
          <w:szCs w:val="24"/>
        </w:rPr>
        <w:t>provided in following link</w:t>
      </w:r>
      <w:r w:rsidR="0017138B">
        <w:rPr>
          <w:rStyle w:val="hgkelc"/>
          <w:sz w:val="24"/>
          <w:szCs w:val="24"/>
        </w:rPr>
        <w:t>.</w:t>
      </w:r>
    </w:p>
    <w:p w:rsidR="00BA1FDE" w:rsidRPr="00BA1FDE" w:rsidRDefault="00BA1FDE" w:rsidP="0017138B">
      <w:pPr>
        <w:spacing w:after="120" w:line="360" w:lineRule="auto"/>
        <w:jc w:val="both"/>
        <w:rPr>
          <w:b/>
          <w:bCs/>
          <w:i/>
          <w:iCs/>
          <w:color w:val="FF0000"/>
          <w:sz w:val="28"/>
          <w:szCs w:val="28"/>
        </w:rPr>
      </w:pPr>
      <w:r w:rsidRPr="00BA1FDE">
        <w:rPr>
          <w:b/>
          <w:bCs/>
          <w:i/>
          <w:iCs/>
          <w:sz w:val="28"/>
          <w:szCs w:val="28"/>
        </w:rPr>
        <w:t xml:space="preserve">Link for </w:t>
      </w:r>
      <w:r w:rsidRPr="00BA1FDE">
        <w:rPr>
          <w:b/>
          <w:bCs/>
          <w:i/>
          <w:iCs/>
          <w:sz w:val="28"/>
          <w:szCs w:val="28"/>
        </w:rPr>
        <w:t>Institutional Repository</w:t>
      </w:r>
      <w:r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BA1FDE">
        <w:rPr>
          <w:b/>
          <w:bCs/>
          <w:i/>
          <w:iCs/>
          <w:color w:val="FF0000"/>
          <w:sz w:val="28"/>
          <w:szCs w:val="28"/>
        </w:rPr>
        <w:t>xxxxxxxxxxxx</w:t>
      </w:r>
      <w:proofErr w:type="spellEnd"/>
    </w:p>
    <w:p w:rsidR="00E209BF" w:rsidRPr="0017138B" w:rsidRDefault="00E209BF" w:rsidP="0017138B">
      <w:pPr>
        <w:spacing w:after="120" w:line="360" w:lineRule="auto"/>
        <w:jc w:val="both"/>
        <w:rPr>
          <w:rStyle w:val="hgkelc"/>
          <w:sz w:val="24"/>
          <w:szCs w:val="24"/>
        </w:rPr>
      </w:pPr>
    </w:p>
    <w:p w:rsidR="00187E84" w:rsidRPr="002D4923" w:rsidRDefault="002D4923" w:rsidP="002D4923">
      <w:pPr>
        <w:spacing w:after="120" w:line="276" w:lineRule="auto"/>
        <w:jc w:val="both"/>
        <w:rPr>
          <w:rStyle w:val="hgkelc"/>
          <w:color w:val="FF0000"/>
          <w:sz w:val="24"/>
          <w:szCs w:val="24"/>
        </w:rPr>
      </w:pPr>
      <w:r w:rsidRPr="002D4923">
        <w:rPr>
          <w:rStyle w:val="hgkelc"/>
          <w:color w:val="FF0000"/>
          <w:sz w:val="24"/>
          <w:szCs w:val="24"/>
        </w:rPr>
        <w:t xml:space="preserve"> </w:t>
      </w:r>
    </w:p>
    <w:p w:rsidR="00187E84" w:rsidRDefault="00187E84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  <w:bookmarkStart w:id="0" w:name="_GoBack"/>
      <w:bookmarkEnd w:id="0"/>
    </w:p>
    <w:sectPr w:rsidR="00187E84" w:rsidSect="00C53134">
      <w:headerReference w:type="default" r:id="rId9"/>
      <w:footerReference w:type="default" r:id="rId10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6D" w:rsidRDefault="00035E6D" w:rsidP="00C53134">
      <w:r>
        <w:separator/>
      </w:r>
    </w:p>
  </w:endnote>
  <w:endnote w:type="continuationSeparator" w:id="0">
    <w:p w:rsidR="00035E6D" w:rsidRDefault="00035E6D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F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6D" w:rsidRDefault="00035E6D" w:rsidP="00C53134">
      <w:r>
        <w:separator/>
      </w:r>
    </w:p>
  </w:footnote>
  <w:footnote w:type="continuationSeparator" w:id="0">
    <w:p w:rsidR="00035E6D" w:rsidRDefault="00035E6D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 wp14:anchorId="0A8D90DD" wp14:editId="73FB2D4C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4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F764E60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8543F3"/>
    <w:multiLevelType w:val="hybridMultilevel"/>
    <w:tmpl w:val="16F2B8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35E6D"/>
    <w:rsid w:val="000523C7"/>
    <w:rsid w:val="000D07F4"/>
    <w:rsid w:val="000F387A"/>
    <w:rsid w:val="00152E5E"/>
    <w:rsid w:val="0017138B"/>
    <w:rsid w:val="001863C4"/>
    <w:rsid w:val="00187E84"/>
    <w:rsid w:val="001E28F3"/>
    <w:rsid w:val="002D4923"/>
    <w:rsid w:val="002F2010"/>
    <w:rsid w:val="00344B5A"/>
    <w:rsid w:val="003871A4"/>
    <w:rsid w:val="00395F57"/>
    <w:rsid w:val="003A0B4B"/>
    <w:rsid w:val="003B559A"/>
    <w:rsid w:val="003C44F7"/>
    <w:rsid w:val="003D6A7D"/>
    <w:rsid w:val="004559A9"/>
    <w:rsid w:val="00465B53"/>
    <w:rsid w:val="004B7918"/>
    <w:rsid w:val="004F3759"/>
    <w:rsid w:val="0053613D"/>
    <w:rsid w:val="00642C6F"/>
    <w:rsid w:val="00704E63"/>
    <w:rsid w:val="00714BFA"/>
    <w:rsid w:val="00792B9F"/>
    <w:rsid w:val="007D30BB"/>
    <w:rsid w:val="00857928"/>
    <w:rsid w:val="00A24527"/>
    <w:rsid w:val="00AA1D42"/>
    <w:rsid w:val="00AD3A73"/>
    <w:rsid w:val="00B444DF"/>
    <w:rsid w:val="00BA1FDE"/>
    <w:rsid w:val="00BD6B5E"/>
    <w:rsid w:val="00C21512"/>
    <w:rsid w:val="00C2315A"/>
    <w:rsid w:val="00C53134"/>
    <w:rsid w:val="00CB0AA0"/>
    <w:rsid w:val="00CF5012"/>
    <w:rsid w:val="00D058AA"/>
    <w:rsid w:val="00D80780"/>
    <w:rsid w:val="00E209BF"/>
    <w:rsid w:val="00E66070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F38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7060-3FF3-43D2-BC82-86D0F8C3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Workshop</cp:lastModifiedBy>
  <cp:revision>15</cp:revision>
  <cp:lastPrinted>2021-04-16T08:48:00Z</cp:lastPrinted>
  <dcterms:created xsi:type="dcterms:W3CDTF">2021-03-31T00:29:00Z</dcterms:created>
  <dcterms:modified xsi:type="dcterms:W3CDTF">2023-01-31T10:24:00Z</dcterms:modified>
</cp:coreProperties>
</file>