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7F" w:rsidRPr="0000527F" w:rsidRDefault="0000527F" w:rsidP="0000527F">
      <w:pPr>
        <w:rPr>
          <w:b/>
          <w:bCs/>
          <w:iCs/>
          <w:sz w:val="24"/>
          <w:szCs w:val="24"/>
        </w:rPr>
      </w:pPr>
      <w:r w:rsidRPr="0000527F">
        <w:rPr>
          <w:b/>
          <w:bCs/>
          <w:iCs/>
          <w:sz w:val="24"/>
          <w:szCs w:val="24"/>
        </w:rPr>
        <w:t>2.3.1: Student centric methods, such as experiential learning, participative learning and problem solving methodologies are used for enhancing learning experiences.</w:t>
      </w:r>
    </w:p>
    <w:p w:rsidR="0000527F" w:rsidRPr="0000527F" w:rsidRDefault="0000527F" w:rsidP="0000527F">
      <w:pPr>
        <w:rPr>
          <w:b/>
          <w:bCs/>
          <w:iCs/>
          <w:sz w:val="24"/>
          <w:szCs w:val="24"/>
        </w:rPr>
      </w:pPr>
    </w:p>
    <w:p w:rsidR="0000527F" w:rsidRPr="001A4B6B" w:rsidRDefault="0000527F" w:rsidP="001A4B6B">
      <w:pPr>
        <w:jc w:val="both"/>
        <w:rPr>
          <w:sz w:val="24"/>
          <w:szCs w:val="24"/>
        </w:rPr>
      </w:pPr>
      <w:bookmarkStart w:id="0" w:name="_GoBack"/>
      <w:r w:rsidRPr="001A4B6B">
        <w:rPr>
          <w:sz w:val="24"/>
          <w:szCs w:val="24"/>
        </w:rPr>
        <w:t>The institute encourages and practices experiential learning, participative learning and problem solving methodologies by employing student centric methods wherein faculty plays a role of facilitator.</w:t>
      </w:r>
    </w:p>
    <w:p w:rsidR="0000527F" w:rsidRPr="001A4B6B" w:rsidRDefault="0000527F" w:rsidP="001A4B6B">
      <w:pPr>
        <w:jc w:val="both"/>
        <w:rPr>
          <w:bCs/>
          <w:iCs/>
          <w:sz w:val="24"/>
          <w:szCs w:val="24"/>
        </w:rPr>
      </w:pPr>
      <w:r w:rsidRPr="001A4B6B">
        <w:rPr>
          <w:bCs/>
          <w:iCs/>
          <w:sz w:val="24"/>
          <w:szCs w:val="24"/>
        </w:rPr>
        <w:t xml:space="preserve">The following methodologies and initiatives </w:t>
      </w:r>
      <w:proofErr w:type="gramStart"/>
      <w:r w:rsidRPr="001A4B6B">
        <w:rPr>
          <w:bCs/>
          <w:iCs/>
          <w:sz w:val="24"/>
          <w:szCs w:val="24"/>
        </w:rPr>
        <w:t>has</w:t>
      </w:r>
      <w:proofErr w:type="gramEnd"/>
      <w:r w:rsidRPr="001A4B6B">
        <w:rPr>
          <w:bCs/>
          <w:iCs/>
          <w:sz w:val="24"/>
          <w:szCs w:val="24"/>
        </w:rPr>
        <w:t xml:space="preserve"> resulted in enhanced learning experiences.</w:t>
      </w:r>
    </w:p>
    <w:p w:rsidR="0000527F" w:rsidRPr="001A4B6B" w:rsidRDefault="0000527F" w:rsidP="001A4B6B">
      <w:pPr>
        <w:jc w:val="both"/>
        <w:rPr>
          <w:bCs/>
          <w:iCs/>
          <w:sz w:val="24"/>
          <w:szCs w:val="24"/>
        </w:rPr>
      </w:pPr>
    </w:p>
    <w:p w:rsidR="0000527F" w:rsidRPr="001A4B6B" w:rsidRDefault="0000527F" w:rsidP="001A4B6B">
      <w:pPr>
        <w:pStyle w:val="ListParagraph"/>
        <w:numPr>
          <w:ilvl w:val="0"/>
          <w:numId w:val="1"/>
        </w:numPr>
        <w:jc w:val="both"/>
        <w:rPr>
          <w:rFonts w:ascii="Times New Roman" w:hAnsi="Times New Roman"/>
          <w:b/>
          <w:bCs/>
          <w:i/>
          <w:iCs/>
          <w:sz w:val="24"/>
          <w:szCs w:val="24"/>
        </w:rPr>
      </w:pPr>
      <w:r w:rsidRPr="001A4B6B">
        <w:rPr>
          <w:rFonts w:ascii="Times New Roman" w:hAnsi="Times New Roman"/>
          <w:b/>
          <w:bCs/>
          <w:i/>
          <w:iCs/>
          <w:sz w:val="24"/>
          <w:szCs w:val="24"/>
        </w:rPr>
        <w:t>Industry Internships</w:t>
      </w:r>
    </w:p>
    <w:p w:rsidR="0000527F" w:rsidRPr="001A4B6B" w:rsidRDefault="0000527F" w:rsidP="001A4B6B">
      <w:pPr>
        <w:pStyle w:val="ListParagraph"/>
        <w:jc w:val="both"/>
        <w:rPr>
          <w:rFonts w:ascii="Times New Roman" w:hAnsi="Times New Roman"/>
          <w:bCs/>
          <w:i/>
          <w:iCs/>
          <w:sz w:val="24"/>
          <w:szCs w:val="24"/>
        </w:rPr>
      </w:pPr>
      <w:r w:rsidRPr="001A4B6B">
        <w:rPr>
          <w:rFonts w:ascii="Times New Roman" w:hAnsi="Times New Roman"/>
          <w:bCs/>
          <w:i/>
          <w:iCs/>
          <w:sz w:val="24"/>
          <w:szCs w:val="24"/>
        </w:rPr>
        <w:t xml:space="preserve">Students </w:t>
      </w:r>
      <w:r w:rsidR="007708DE" w:rsidRPr="001A4B6B">
        <w:rPr>
          <w:rFonts w:ascii="Times New Roman" w:hAnsi="Times New Roman"/>
          <w:bCs/>
          <w:i/>
          <w:iCs/>
          <w:sz w:val="24"/>
          <w:szCs w:val="24"/>
        </w:rPr>
        <w:t xml:space="preserve">have </w:t>
      </w:r>
      <w:r w:rsidRPr="001A4B6B">
        <w:rPr>
          <w:rFonts w:ascii="Times New Roman" w:hAnsi="Times New Roman"/>
          <w:bCs/>
          <w:i/>
          <w:iCs/>
          <w:sz w:val="24"/>
          <w:szCs w:val="24"/>
        </w:rPr>
        <w:t>undergo</w:t>
      </w:r>
      <w:r w:rsidR="007708DE" w:rsidRPr="001A4B6B">
        <w:rPr>
          <w:rFonts w:ascii="Times New Roman" w:hAnsi="Times New Roman"/>
          <w:bCs/>
          <w:i/>
          <w:iCs/>
          <w:sz w:val="24"/>
          <w:szCs w:val="24"/>
        </w:rPr>
        <w:t>ne</w:t>
      </w:r>
      <w:r w:rsidRPr="001A4B6B">
        <w:rPr>
          <w:rFonts w:ascii="Times New Roman" w:hAnsi="Times New Roman"/>
          <w:bCs/>
          <w:i/>
          <w:iCs/>
          <w:sz w:val="24"/>
          <w:szCs w:val="24"/>
        </w:rPr>
        <w:t xml:space="preserve"> internships during</w:t>
      </w:r>
      <w:r w:rsidR="007708DE" w:rsidRPr="001A4B6B">
        <w:rPr>
          <w:rFonts w:ascii="Times New Roman" w:hAnsi="Times New Roman"/>
          <w:bCs/>
          <w:i/>
          <w:iCs/>
          <w:sz w:val="24"/>
          <w:szCs w:val="24"/>
        </w:rPr>
        <w:t xml:space="preserve"> academic year 2020-21 in a virtual/online mode due to pandemic situation. Those Internships</w:t>
      </w:r>
      <w:r w:rsidRPr="001A4B6B">
        <w:rPr>
          <w:rFonts w:ascii="Times New Roman" w:hAnsi="Times New Roman"/>
          <w:bCs/>
          <w:i/>
          <w:iCs/>
          <w:sz w:val="24"/>
          <w:szCs w:val="24"/>
        </w:rPr>
        <w:t xml:space="preserve"> </w:t>
      </w:r>
      <w:r w:rsidR="007708DE" w:rsidRPr="001A4B6B">
        <w:rPr>
          <w:rFonts w:ascii="Times New Roman" w:hAnsi="Times New Roman"/>
          <w:bCs/>
          <w:i/>
          <w:iCs/>
          <w:sz w:val="24"/>
          <w:szCs w:val="24"/>
        </w:rPr>
        <w:t xml:space="preserve">have facilitated </w:t>
      </w:r>
      <w:r w:rsidRPr="001A4B6B">
        <w:rPr>
          <w:rFonts w:ascii="Times New Roman" w:hAnsi="Times New Roman"/>
          <w:bCs/>
          <w:i/>
          <w:iCs/>
          <w:sz w:val="24"/>
          <w:szCs w:val="24"/>
        </w:rPr>
        <w:t xml:space="preserve">experiential learning and </w:t>
      </w:r>
      <w:r w:rsidR="007708DE" w:rsidRPr="001A4B6B">
        <w:rPr>
          <w:rFonts w:ascii="Times New Roman" w:hAnsi="Times New Roman"/>
          <w:bCs/>
          <w:i/>
          <w:iCs/>
          <w:sz w:val="24"/>
          <w:szCs w:val="24"/>
        </w:rPr>
        <w:t>helped improve their problem solving skills</w:t>
      </w:r>
      <w:r w:rsidRPr="001A4B6B">
        <w:rPr>
          <w:rFonts w:ascii="Times New Roman" w:hAnsi="Times New Roman"/>
          <w:bCs/>
          <w:i/>
          <w:iCs/>
          <w:sz w:val="24"/>
          <w:szCs w:val="24"/>
        </w:rPr>
        <w:t xml:space="preserve"> as students work</w:t>
      </w:r>
      <w:r w:rsidR="007708DE" w:rsidRPr="001A4B6B">
        <w:rPr>
          <w:rFonts w:ascii="Times New Roman" w:hAnsi="Times New Roman"/>
          <w:bCs/>
          <w:i/>
          <w:iCs/>
          <w:sz w:val="24"/>
          <w:szCs w:val="24"/>
        </w:rPr>
        <w:t>ed</w:t>
      </w:r>
      <w:r w:rsidRPr="001A4B6B">
        <w:rPr>
          <w:rFonts w:ascii="Times New Roman" w:hAnsi="Times New Roman"/>
          <w:bCs/>
          <w:i/>
          <w:iCs/>
          <w:sz w:val="24"/>
          <w:szCs w:val="24"/>
        </w:rPr>
        <w:t xml:space="preserve"> on small projects, handle</w:t>
      </w:r>
      <w:r w:rsidR="007708DE" w:rsidRPr="001A4B6B">
        <w:rPr>
          <w:rFonts w:ascii="Times New Roman" w:hAnsi="Times New Roman"/>
          <w:bCs/>
          <w:i/>
          <w:iCs/>
          <w:sz w:val="24"/>
          <w:szCs w:val="24"/>
        </w:rPr>
        <w:t>d</w:t>
      </w:r>
      <w:r w:rsidRPr="001A4B6B">
        <w:rPr>
          <w:rFonts w:ascii="Times New Roman" w:hAnsi="Times New Roman"/>
          <w:bCs/>
          <w:i/>
          <w:iCs/>
          <w:sz w:val="24"/>
          <w:szCs w:val="24"/>
        </w:rPr>
        <w:t xml:space="preserve"> simple tasks and learn</w:t>
      </w:r>
      <w:r w:rsidR="007708DE" w:rsidRPr="001A4B6B">
        <w:rPr>
          <w:rFonts w:ascii="Times New Roman" w:hAnsi="Times New Roman"/>
          <w:bCs/>
          <w:i/>
          <w:iCs/>
          <w:sz w:val="24"/>
          <w:szCs w:val="24"/>
        </w:rPr>
        <w:t>ed</w:t>
      </w:r>
      <w:r w:rsidRPr="001A4B6B">
        <w:rPr>
          <w:rFonts w:ascii="Times New Roman" w:hAnsi="Times New Roman"/>
          <w:bCs/>
          <w:i/>
          <w:iCs/>
          <w:sz w:val="24"/>
          <w:szCs w:val="24"/>
        </w:rPr>
        <w:t xml:space="preserve"> industrial practices.   </w:t>
      </w:r>
    </w:p>
    <w:p w:rsidR="0000527F" w:rsidRPr="001A4B6B" w:rsidRDefault="0000527F" w:rsidP="001A4B6B">
      <w:pPr>
        <w:pStyle w:val="ListParagraph"/>
        <w:numPr>
          <w:ilvl w:val="0"/>
          <w:numId w:val="1"/>
        </w:numPr>
        <w:jc w:val="both"/>
        <w:rPr>
          <w:rFonts w:ascii="Times New Roman" w:hAnsi="Times New Roman"/>
          <w:b/>
          <w:bCs/>
          <w:i/>
          <w:iCs/>
          <w:sz w:val="24"/>
          <w:szCs w:val="24"/>
        </w:rPr>
      </w:pPr>
      <w:r w:rsidRPr="001A4B6B">
        <w:rPr>
          <w:rFonts w:ascii="Times New Roman" w:hAnsi="Times New Roman"/>
          <w:b/>
          <w:bCs/>
          <w:i/>
          <w:iCs/>
          <w:sz w:val="24"/>
          <w:szCs w:val="24"/>
        </w:rPr>
        <w:t>Project Based Learning</w:t>
      </w:r>
    </w:p>
    <w:p w:rsidR="0000527F" w:rsidRPr="001A4B6B" w:rsidRDefault="00FF2C3E" w:rsidP="001A4B6B">
      <w:pPr>
        <w:pStyle w:val="ListParagraph"/>
        <w:jc w:val="both"/>
        <w:rPr>
          <w:rFonts w:ascii="Times New Roman" w:hAnsi="Times New Roman"/>
          <w:bCs/>
          <w:i/>
          <w:iCs/>
          <w:sz w:val="24"/>
          <w:szCs w:val="24"/>
        </w:rPr>
      </w:pPr>
      <w:r w:rsidRPr="001A4B6B">
        <w:rPr>
          <w:rFonts w:ascii="Times New Roman" w:hAnsi="Times New Roman"/>
          <w:bCs/>
          <w:i/>
          <w:iCs/>
          <w:sz w:val="24"/>
          <w:szCs w:val="24"/>
        </w:rPr>
        <w:t>Final year projects</w:t>
      </w:r>
      <w:r w:rsidR="0000527F" w:rsidRPr="001A4B6B">
        <w:rPr>
          <w:rFonts w:ascii="Times New Roman" w:hAnsi="Times New Roman"/>
          <w:bCs/>
          <w:i/>
          <w:iCs/>
          <w:sz w:val="24"/>
          <w:szCs w:val="24"/>
        </w:rPr>
        <w:t xml:space="preserve"> and Project Based Learning are the important components in the SPPU curriculum that allows the students to do active experimentation and learn by doing the things. In project based learning students solve problems, get hands-on experience of using real world components, tools, instruments, equipment and machinery. </w:t>
      </w:r>
    </w:p>
    <w:p w:rsidR="0000527F" w:rsidRPr="001A4B6B" w:rsidRDefault="0000527F" w:rsidP="001A4B6B">
      <w:pPr>
        <w:pStyle w:val="ListParagraph"/>
        <w:numPr>
          <w:ilvl w:val="0"/>
          <w:numId w:val="1"/>
        </w:numPr>
        <w:jc w:val="both"/>
        <w:rPr>
          <w:rFonts w:ascii="Times New Roman" w:hAnsi="Times New Roman"/>
          <w:b/>
          <w:bCs/>
          <w:i/>
          <w:iCs/>
          <w:sz w:val="24"/>
          <w:szCs w:val="24"/>
        </w:rPr>
      </w:pPr>
      <w:r w:rsidRPr="001A4B6B">
        <w:rPr>
          <w:rFonts w:ascii="Times New Roman" w:hAnsi="Times New Roman"/>
          <w:b/>
          <w:bCs/>
          <w:i/>
          <w:iCs/>
          <w:sz w:val="24"/>
          <w:szCs w:val="24"/>
        </w:rPr>
        <w:t>NSS field work</w:t>
      </w:r>
    </w:p>
    <w:p w:rsidR="0000527F" w:rsidRPr="001A4B6B" w:rsidRDefault="0000527F" w:rsidP="001A4B6B">
      <w:pPr>
        <w:pStyle w:val="ListParagraph"/>
        <w:jc w:val="both"/>
        <w:rPr>
          <w:rFonts w:ascii="Times New Roman" w:hAnsi="Times New Roman"/>
          <w:bCs/>
          <w:i/>
          <w:iCs/>
          <w:sz w:val="24"/>
          <w:szCs w:val="24"/>
        </w:rPr>
      </w:pPr>
      <w:r w:rsidRPr="001A4B6B">
        <w:rPr>
          <w:rFonts w:ascii="Times New Roman" w:hAnsi="Times New Roman"/>
          <w:bCs/>
          <w:i/>
          <w:iCs/>
          <w:sz w:val="24"/>
          <w:szCs w:val="24"/>
        </w:rPr>
        <w:t>NSS unit of the institute has been playing a vital role in supporting experiential learning through undertaking various activities.</w:t>
      </w:r>
      <w:r w:rsidR="00EC25AD" w:rsidRPr="001A4B6B">
        <w:rPr>
          <w:rFonts w:ascii="Times New Roman" w:hAnsi="Times New Roman"/>
          <w:bCs/>
          <w:i/>
          <w:iCs/>
          <w:sz w:val="24"/>
          <w:szCs w:val="24"/>
        </w:rPr>
        <w:t xml:space="preserve"> NSS volunteers have participated in various physical as well as virtual events during the 2020-21 pandemic </w:t>
      </w:r>
      <w:proofErr w:type="gramStart"/>
      <w:r w:rsidR="00EC25AD" w:rsidRPr="001A4B6B">
        <w:rPr>
          <w:rFonts w:ascii="Times New Roman" w:hAnsi="Times New Roman"/>
          <w:bCs/>
          <w:i/>
          <w:iCs/>
          <w:sz w:val="24"/>
          <w:szCs w:val="24"/>
        </w:rPr>
        <w:t>period</w:t>
      </w:r>
      <w:proofErr w:type="gramEnd"/>
      <w:r w:rsidR="00EC25AD" w:rsidRPr="001A4B6B">
        <w:rPr>
          <w:rFonts w:ascii="Times New Roman" w:hAnsi="Times New Roman"/>
          <w:bCs/>
          <w:i/>
          <w:iCs/>
          <w:sz w:val="24"/>
          <w:szCs w:val="24"/>
        </w:rPr>
        <w:t xml:space="preserve">. </w:t>
      </w:r>
    </w:p>
    <w:p w:rsidR="0000527F" w:rsidRPr="001A4B6B" w:rsidRDefault="0000527F" w:rsidP="001A4B6B">
      <w:pPr>
        <w:pStyle w:val="ListParagraph"/>
        <w:numPr>
          <w:ilvl w:val="0"/>
          <w:numId w:val="1"/>
        </w:numPr>
        <w:jc w:val="both"/>
        <w:rPr>
          <w:rFonts w:ascii="Times New Roman" w:hAnsi="Times New Roman"/>
          <w:b/>
          <w:bCs/>
          <w:i/>
          <w:iCs/>
          <w:sz w:val="24"/>
          <w:szCs w:val="24"/>
        </w:rPr>
      </w:pPr>
      <w:r w:rsidRPr="001A4B6B">
        <w:rPr>
          <w:rFonts w:ascii="Times New Roman" w:hAnsi="Times New Roman"/>
          <w:b/>
          <w:bCs/>
          <w:i/>
          <w:iCs/>
          <w:sz w:val="24"/>
          <w:szCs w:val="24"/>
        </w:rPr>
        <w:t xml:space="preserve">Participation in </w:t>
      </w:r>
      <w:proofErr w:type="spellStart"/>
      <w:r w:rsidRPr="001A4B6B">
        <w:rPr>
          <w:rFonts w:ascii="Times New Roman" w:hAnsi="Times New Roman"/>
          <w:b/>
          <w:bCs/>
          <w:i/>
          <w:iCs/>
          <w:sz w:val="24"/>
          <w:szCs w:val="24"/>
        </w:rPr>
        <w:t>Hackathons</w:t>
      </w:r>
      <w:proofErr w:type="spellEnd"/>
      <w:r w:rsidRPr="001A4B6B">
        <w:rPr>
          <w:rFonts w:ascii="Times New Roman" w:hAnsi="Times New Roman"/>
          <w:b/>
          <w:bCs/>
          <w:i/>
          <w:iCs/>
          <w:sz w:val="24"/>
          <w:szCs w:val="24"/>
        </w:rPr>
        <w:t>, SAE(Society of Automotive Engineers) Competitions</w:t>
      </w:r>
    </w:p>
    <w:p w:rsidR="0000527F" w:rsidRPr="001A4B6B" w:rsidRDefault="0000527F" w:rsidP="001A4B6B">
      <w:pPr>
        <w:pStyle w:val="ListParagraph"/>
        <w:jc w:val="both"/>
        <w:rPr>
          <w:rFonts w:ascii="Times New Roman" w:hAnsi="Times New Roman"/>
          <w:bCs/>
          <w:i/>
          <w:iCs/>
          <w:sz w:val="24"/>
          <w:szCs w:val="24"/>
        </w:rPr>
      </w:pPr>
      <w:r w:rsidRPr="001A4B6B">
        <w:rPr>
          <w:rFonts w:ascii="Times New Roman" w:hAnsi="Times New Roman"/>
          <w:bCs/>
          <w:i/>
          <w:iCs/>
          <w:sz w:val="24"/>
          <w:szCs w:val="24"/>
        </w:rPr>
        <w:t xml:space="preserve">The institute has taken keen interest in </w:t>
      </w:r>
      <w:r w:rsidR="00775955" w:rsidRPr="001A4B6B">
        <w:rPr>
          <w:rFonts w:ascii="Times New Roman" w:hAnsi="Times New Roman"/>
          <w:bCs/>
          <w:i/>
          <w:iCs/>
          <w:sz w:val="24"/>
          <w:szCs w:val="24"/>
        </w:rPr>
        <w:t xml:space="preserve">student’s </w:t>
      </w:r>
      <w:r w:rsidRPr="001A4B6B">
        <w:rPr>
          <w:rFonts w:ascii="Times New Roman" w:hAnsi="Times New Roman"/>
          <w:bCs/>
          <w:i/>
          <w:iCs/>
          <w:sz w:val="24"/>
          <w:szCs w:val="24"/>
        </w:rPr>
        <w:t xml:space="preserve">participation for </w:t>
      </w:r>
      <w:proofErr w:type="spellStart"/>
      <w:r w:rsidRPr="001A4B6B">
        <w:rPr>
          <w:rFonts w:ascii="Times New Roman" w:hAnsi="Times New Roman"/>
          <w:bCs/>
          <w:i/>
          <w:iCs/>
          <w:sz w:val="24"/>
          <w:szCs w:val="24"/>
        </w:rPr>
        <w:t>Hackathon</w:t>
      </w:r>
      <w:proofErr w:type="spellEnd"/>
      <w:r w:rsidR="00775955" w:rsidRPr="001A4B6B">
        <w:rPr>
          <w:rFonts w:ascii="Times New Roman" w:hAnsi="Times New Roman"/>
          <w:bCs/>
          <w:i/>
          <w:iCs/>
          <w:sz w:val="24"/>
          <w:szCs w:val="24"/>
        </w:rPr>
        <w:t xml:space="preserve"> competitions</w:t>
      </w:r>
      <w:r w:rsidRPr="001A4B6B">
        <w:rPr>
          <w:rFonts w:ascii="Times New Roman" w:hAnsi="Times New Roman"/>
          <w:bCs/>
          <w:i/>
          <w:iCs/>
          <w:sz w:val="24"/>
          <w:szCs w:val="24"/>
        </w:rPr>
        <w:t xml:space="preserve">. </w:t>
      </w:r>
      <w:r w:rsidR="00775955" w:rsidRPr="001A4B6B">
        <w:rPr>
          <w:rFonts w:ascii="Times New Roman" w:hAnsi="Times New Roman"/>
          <w:bCs/>
          <w:i/>
          <w:iCs/>
          <w:sz w:val="24"/>
          <w:szCs w:val="24"/>
        </w:rPr>
        <w:t>A t</w:t>
      </w:r>
      <w:r w:rsidRPr="001A4B6B">
        <w:rPr>
          <w:rFonts w:ascii="Times New Roman" w:hAnsi="Times New Roman"/>
          <w:bCs/>
          <w:i/>
          <w:iCs/>
          <w:sz w:val="24"/>
          <w:szCs w:val="24"/>
        </w:rPr>
        <w:t>eam</w:t>
      </w:r>
      <w:r w:rsidR="00775955" w:rsidRPr="001A4B6B">
        <w:rPr>
          <w:rFonts w:ascii="Times New Roman" w:hAnsi="Times New Roman"/>
          <w:bCs/>
          <w:i/>
          <w:iCs/>
          <w:sz w:val="24"/>
          <w:szCs w:val="24"/>
        </w:rPr>
        <w:t xml:space="preserve"> from the institute received a runner-up prize</w:t>
      </w:r>
      <w:r w:rsidRPr="001A4B6B">
        <w:rPr>
          <w:rFonts w:ascii="Times New Roman" w:hAnsi="Times New Roman"/>
          <w:bCs/>
          <w:i/>
          <w:iCs/>
          <w:sz w:val="24"/>
          <w:szCs w:val="24"/>
        </w:rPr>
        <w:t xml:space="preserve"> in </w:t>
      </w:r>
      <w:r w:rsidR="00775955" w:rsidRPr="001A4B6B">
        <w:rPr>
          <w:rFonts w:ascii="Times New Roman" w:hAnsi="Times New Roman"/>
          <w:bCs/>
          <w:i/>
          <w:iCs/>
          <w:sz w:val="24"/>
          <w:szCs w:val="24"/>
        </w:rPr>
        <w:t xml:space="preserve">academic </w:t>
      </w:r>
      <w:r w:rsidRPr="001A4B6B">
        <w:rPr>
          <w:rFonts w:ascii="Times New Roman" w:hAnsi="Times New Roman"/>
          <w:bCs/>
          <w:i/>
          <w:iCs/>
          <w:sz w:val="24"/>
          <w:szCs w:val="24"/>
        </w:rPr>
        <w:t>year 2020</w:t>
      </w:r>
      <w:r w:rsidR="00775955" w:rsidRPr="001A4B6B">
        <w:rPr>
          <w:rFonts w:ascii="Times New Roman" w:hAnsi="Times New Roman"/>
          <w:bCs/>
          <w:i/>
          <w:iCs/>
          <w:sz w:val="24"/>
          <w:szCs w:val="24"/>
        </w:rPr>
        <w:t xml:space="preserve">-21 for their project in ASEAN-INDIA-HACKATHON competition. </w:t>
      </w:r>
      <w:r w:rsidRPr="001A4B6B">
        <w:rPr>
          <w:rFonts w:ascii="Times New Roman" w:hAnsi="Times New Roman"/>
          <w:bCs/>
          <w:i/>
          <w:iCs/>
          <w:sz w:val="24"/>
          <w:szCs w:val="24"/>
        </w:rPr>
        <w:t>The institute has an active SAE India Collegiate club through which students participate in various compe</w:t>
      </w:r>
      <w:r w:rsidR="00775955" w:rsidRPr="001A4B6B">
        <w:rPr>
          <w:rFonts w:ascii="Times New Roman" w:hAnsi="Times New Roman"/>
          <w:bCs/>
          <w:i/>
          <w:iCs/>
          <w:sz w:val="24"/>
          <w:szCs w:val="24"/>
        </w:rPr>
        <w:t>titions. A team from the institute received a First Prize in the SAEINDIA</w:t>
      </w:r>
      <w:r w:rsidR="00FF2C3E" w:rsidRPr="001A4B6B">
        <w:rPr>
          <w:rFonts w:ascii="Times New Roman" w:hAnsi="Times New Roman"/>
          <w:bCs/>
          <w:i/>
          <w:iCs/>
          <w:sz w:val="24"/>
          <w:szCs w:val="24"/>
        </w:rPr>
        <w:t>-</w:t>
      </w:r>
      <w:r w:rsidR="00775955" w:rsidRPr="001A4B6B">
        <w:rPr>
          <w:rFonts w:ascii="Times New Roman" w:hAnsi="Times New Roman"/>
          <w:bCs/>
          <w:i/>
          <w:iCs/>
          <w:sz w:val="24"/>
          <w:szCs w:val="24"/>
        </w:rPr>
        <w:t xml:space="preserve">TIFAN 2020 final virtual round. </w:t>
      </w:r>
      <w:r w:rsidRPr="001A4B6B">
        <w:rPr>
          <w:rFonts w:ascii="Times New Roman" w:hAnsi="Times New Roman"/>
          <w:bCs/>
          <w:i/>
          <w:iCs/>
          <w:sz w:val="24"/>
          <w:szCs w:val="24"/>
        </w:rPr>
        <w:t>Participation in those competitions proved their acumen for participative and experiential learning. These activities also develop their design skills and problem solving skills.</w:t>
      </w:r>
      <w:bookmarkEnd w:id="0"/>
    </w:p>
    <w:sectPr w:rsidR="0000527F" w:rsidRPr="001A4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E34EF"/>
    <w:multiLevelType w:val="hybridMultilevel"/>
    <w:tmpl w:val="F78EA82C"/>
    <w:lvl w:ilvl="0" w:tplc="3356E838">
      <w:start w:val="1"/>
      <w:numFmt w:val="lowerRoman"/>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7F"/>
    <w:rsid w:val="0000527F"/>
    <w:rsid w:val="000357C0"/>
    <w:rsid w:val="000E2E63"/>
    <w:rsid w:val="001A4B6B"/>
    <w:rsid w:val="001F429E"/>
    <w:rsid w:val="007708DE"/>
    <w:rsid w:val="00775955"/>
    <w:rsid w:val="00C45612"/>
    <w:rsid w:val="00EC25AD"/>
    <w:rsid w:val="00F20BAD"/>
    <w:rsid w:val="00FF2C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7F"/>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7F"/>
    <w:pPr>
      <w:spacing w:after="200" w:line="276" w:lineRule="auto"/>
      <w:ind w:left="720"/>
      <w:contextualSpacing/>
    </w:pPr>
    <w:rPr>
      <w:rFonts w:ascii="Calibri" w:eastAsia="Calibri" w:hAnsi="Calibr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7F"/>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7F"/>
    <w:pPr>
      <w:spacing w:after="200" w:line="276" w:lineRule="auto"/>
      <w:ind w:left="720"/>
      <w:contextualSpacing/>
    </w:pPr>
    <w:rPr>
      <w:rFonts w:ascii="Calibri" w:eastAsia="Calibri" w:hAnsi="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2022-03-23T06:47:00Z</dcterms:created>
  <dcterms:modified xsi:type="dcterms:W3CDTF">2022-03-25T12:11:00Z</dcterms:modified>
</cp:coreProperties>
</file>