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B79" w:rsidRPr="00FE769C" w:rsidRDefault="00CB7B79" w:rsidP="00CB7B79">
      <w:pPr>
        <w:rPr>
          <w:b/>
          <w:bCs/>
          <w:i/>
          <w:iCs/>
          <w:sz w:val="24"/>
          <w:szCs w:val="24"/>
        </w:rPr>
      </w:pPr>
      <w:r>
        <w:rPr>
          <w:b/>
          <w:i/>
          <w:color w:val="000000"/>
          <w:sz w:val="24"/>
          <w:szCs w:val="24"/>
        </w:rPr>
        <w:t xml:space="preserve">2.6.1: </w:t>
      </w:r>
      <w:proofErr w:type="spellStart"/>
      <w:r w:rsidRPr="00FE769C">
        <w:rPr>
          <w:b/>
          <w:i/>
          <w:color w:val="000000"/>
          <w:sz w:val="24"/>
          <w:szCs w:val="24"/>
        </w:rPr>
        <w:t>Programme</w:t>
      </w:r>
      <w:proofErr w:type="spellEnd"/>
      <w:r w:rsidRPr="00FE769C">
        <w:rPr>
          <w:b/>
          <w:bCs/>
          <w:i/>
          <w:iCs/>
          <w:sz w:val="24"/>
          <w:szCs w:val="24"/>
        </w:rPr>
        <w:t xml:space="preserve"> and course outcomes for all </w:t>
      </w:r>
      <w:proofErr w:type="spellStart"/>
      <w:r w:rsidRPr="00FE769C">
        <w:rPr>
          <w:b/>
          <w:i/>
          <w:sz w:val="24"/>
          <w:szCs w:val="24"/>
        </w:rPr>
        <w:t>Programme</w:t>
      </w:r>
      <w:r w:rsidRPr="00FE769C">
        <w:rPr>
          <w:b/>
          <w:bCs/>
          <w:i/>
          <w:iCs/>
          <w:sz w:val="24"/>
          <w:szCs w:val="24"/>
        </w:rPr>
        <w:t>s</w:t>
      </w:r>
      <w:proofErr w:type="spellEnd"/>
      <w:r w:rsidRPr="00FE769C">
        <w:rPr>
          <w:b/>
          <w:bCs/>
          <w:i/>
          <w:iCs/>
          <w:sz w:val="24"/>
          <w:szCs w:val="24"/>
        </w:rPr>
        <w:t xml:space="preserve"> offered by the institution are stated and displayed on website and communicated to teachers and students.</w:t>
      </w:r>
    </w:p>
    <w:p w:rsidR="00F20BAD" w:rsidRDefault="00F20BAD"/>
    <w:p w:rsidR="00CB7B79" w:rsidRPr="00DE36B0" w:rsidRDefault="00CB7B79" w:rsidP="00CB7B79">
      <w:pPr>
        <w:spacing w:after="200" w:line="276" w:lineRule="auto"/>
        <w:jc w:val="both"/>
        <w:rPr>
          <w:rFonts w:ascii="Arial" w:eastAsia="Calibri" w:hAnsi="Arial" w:cs="Arial"/>
          <w:sz w:val="24"/>
          <w:lang w:val="en-IN" w:bidi="ar-SA"/>
        </w:rPr>
      </w:pPr>
      <w:r w:rsidRPr="00DE36B0">
        <w:rPr>
          <w:rFonts w:ascii="Arial" w:eastAsia="Calibri" w:hAnsi="Arial" w:cs="Arial"/>
          <w:sz w:val="24"/>
          <w:lang w:val="en-IN" w:bidi="ar-SA"/>
        </w:rPr>
        <w:t>Program outcomes and course outcomes of the all the programmes and courses are stated and communicated to the students through institute website and by display of hoardings at prominent places of the institute.</w:t>
      </w:r>
    </w:p>
    <w:p w:rsidR="00CB7B79" w:rsidRPr="00DE36B0" w:rsidRDefault="00CB7B79" w:rsidP="00CB7B79">
      <w:pPr>
        <w:widowControl w:val="0"/>
        <w:spacing w:before="120" w:after="120" w:line="252" w:lineRule="auto"/>
        <w:contextualSpacing/>
        <w:jc w:val="both"/>
        <w:rPr>
          <w:rFonts w:ascii="Arial" w:eastAsia="Calibri" w:hAnsi="Arial" w:cs="Arial"/>
          <w:sz w:val="24"/>
          <w:szCs w:val="24"/>
          <w:lang w:val="en-IN" w:bidi="ar-SA"/>
        </w:rPr>
      </w:pPr>
      <w:r w:rsidRPr="00DE36B0">
        <w:rPr>
          <w:rFonts w:ascii="Arial" w:eastAsia="Calibri" w:hAnsi="Arial" w:cs="Arial"/>
          <w:sz w:val="24"/>
          <w:szCs w:val="24"/>
          <w:lang w:val="en-IN" w:bidi="ar-SA"/>
        </w:rPr>
        <w:t>CO statements address appropriate Blooms Taxonomy (BT) levels by considering a proper balance of lower, intermediate and higher order abilities and skills to be acquired by the learners.</w:t>
      </w:r>
      <w:r>
        <w:rPr>
          <w:rFonts w:ascii="Arial" w:eastAsia="Calibri" w:hAnsi="Arial" w:cs="Arial"/>
          <w:sz w:val="24"/>
          <w:szCs w:val="24"/>
          <w:lang w:val="en-IN" w:bidi="ar-SA"/>
        </w:rPr>
        <w:t xml:space="preserve"> Graduate attributes prescribed by NBA are taken as 12 Program Outcomes.</w:t>
      </w:r>
    </w:p>
    <w:p w:rsidR="00CB7B79" w:rsidRDefault="00CB7B79" w:rsidP="00CB7B79">
      <w:pPr>
        <w:widowControl w:val="0"/>
        <w:spacing w:before="120" w:after="120" w:line="252" w:lineRule="auto"/>
        <w:rPr>
          <w:rFonts w:ascii="Arial" w:eastAsia="Calibri" w:hAnsi="Arial" w:cs="Arial"/>
          <w:b/>
          <w:bCs/>
          <w:sz w:val="24"/>
          <w:szCs w:val="24"/>
          <w:lang w:bidi="ar-SA"/>
        </w:rPr>
      </w:pPr>
    </w:p>
    <w:p w:rsidR="00CB7B79" w:rsidRPr="00DE36B0" w:rsidRDefault="00CB7B79" w:rsidP="00CB7B79">
      <w:pPr>
        <w:widowControl w:val="0"/>
        <w:spacing w:before="120" w:after="120" w:line="252" w:lineRule="auto"/>
        <w:rPr>
          <w:rFonts w:ascii="Arial" w:eastAsia="Calibri" w:hAnsi="Arial" w:cs="Arial"/>
          <w:b/>
          <w:bCs/>
          <w:sz w:val="24"/>
          <w:szCs w:val="24"/>
          <w:lang w:bidi="ar-SA"/>
        </w:rPr>
      </w:pPr>
      <w:r w:rsidRPr="00DE36B0">
        <w:rPr>
          <w:rFonts w:ascii="Arial" w:eastAsia="Calibri" w:hAnsi="Arial" w:cs="Arial"/>
          <w:b/>
          <w:bCs/>
          <w:sz w:val="24"/>
          <w:szCs w:val="24"/>
          <w:lang w:bidi="ar-SA"/>
        </w:rPr>
        <w:t>Mechanism of Communication of POs and COs:</w:t>
      </w:r>
    </w:p>
    <w:p w:rsidR="00CB7B79" w:rsidRPr="00DE36B0" w:rsidRDefault="00CB7B79" w:rsidP="00CB7B79">
      <w:pPr>
        <w:widowControl w:val="0"/>
        <w:spacing w:before="120" w:after="120" w:line="252" w:lineRule="auto"/>
        <w:ind w:left="662"/>
        <w:jc w:val="both"/>
        <w:rPr>
          <w:rFonts w:ascii="Arial" w:eastAsia="Calibri" w:hAnsi="Arial" w:cs="Arial"/>
          <w:sz w:val="24"/>
          <w:szCs w:val="24"/>
          <w:lang w:bidi="ar-SA"/>
        </w:rPr>
      </w:pPr>
      <w:r w:rsidRPr="00DE36B0">
        <w:rPr>
          <w:rFonts w:ascii="Arial" w:eastAsia="Calibri" w:hAnsi="Arial" w:cs="Arial"/>
          <w:bCs/>
          <w:sz w:val="24"/>
          <w:szCs w:val="24"/>
          <w:lang w:bidi="ar-SA"/>
        </w:rPr>
        <w:t>Program Outcomes (POs) are communicated to the students, teachers, staff and other stakeholders through the following ways:</w:t>
      </w:r>
    </w:p>
    <w:p w:rsidR="00CB7B79" w:rsidRPr="00DE36B0" w:rsidRDefault="00CB7B79" w:rsidP="00CB7B79">
      <w:pPr>
        <w:widowControl w:val="0"/>
        <w:numPr>
          <w:ilvl w:val="0"/>
          <w:numId w:val="1"/>
        </w:numPr>
        <w:suppressAutoHyphens/>
        <w:overflowPunct w:val="0"/>
        <w:spacing w:after="200" w:line="252" w:lineRule="auto"/>
        <w:jc w:val="both"/>
        <w:rPr>
          <w:rFonts w:ascii="Arial" w:eastAsia="Calibri" w:hAnsi="Arial" w:cs="Arial"/>
          <w:sz w:val="24"/>
          <w:szCs w:val="24"/>
          <w:lang w:bidi="ar-SA"/>
        </w:rPr>
      </w:pPr>
      <w:r w:rsidRPr="00DE36B0">
        <w:rPr>
          <w:rFonts w:ascii="Arial" w:eastAsia="Calibri" w:hAnsi="Arial" w:cs="Arial"/>
          <w:sz w:val="24"/>
          <w:szCs w:val="24"/>
          <w:lang w:bidi="ar-SA"/>
        </w:rPr>
        <w:t>Displayed at main entrance of the departments.</w:t>
      </w:r>
    </w:p>
    <w:p w:rsidR="00CB7B79" w:rsidRPr="00DE36B0" w:rsidRDefault="00CB7B79" w:rsidP="00CB7B79">
      <w:pPr>
        <w:widowControl w:val="0"/>
        <w:numPr>
          <w:ilvl w:val="0"/>
          <w:numId w:val="1"/>
        </w:numPr>
        <w:suppressAutoHyphens/>
        <w:overflowPunct w:val="0"/>
        <w:spacing w:after="200" w:line="252" w:lineRule="auto"/>
        <w:jc w:val="both"/>
        <w:rPr>
          <w:rFonts w:ascii="Arial" w:eastAsia="Calibri" w:hAnsi="Arial" w:cs="Arial"/>
          <w:sz w:val="24"/>
          <w:szCs w:val="24"/>
          <w:lang w:bidi="ar-SA"/>
        </w:rPr>
      </w:pPr>
      <w:r w:rsidRPr="00DE36B0">
        <w:rPr>
          <w:rFonts w:ascii="Arial" w:eastAsia="Calibri" w:hAnsi="Arial" w:cs="Arial"/>
          <w:sz w:val="24"/>
          <w:szCs w:val="24"/>
          <w:lang w:bidi="ar-SA"/>
        </w:rPr>
        <w:t>Published through institute website- www.avcoe.org.</w:t>
      </w:r>
    </w:p>
    <w:p w:rsidR="00CB7B79" w:rsidRPr="00DE36B0" w:rsidRDefault="00CB7B79" w:rsidP="00CB7B79">
      <w:pPr>
        <w:widowControl w:val="0"/>
        <w:numPr>
          <w:ilvl w:val="0"/>
          <w:numId w:val="1"/>
        </w:numPr>
        <w:suppressAutoHyphens/>
        <w:overflowPunct w:val="0"/>
        <w:spacing w:after="200" w:line="252" w:lineRule="auto"/>
        <w:jc w:val="both"/>
        <w:rPr>
          <w:rFonts w:ascii="Arial" w:eastAsia="Calibri" w:hAnsi="Arial" w:cs="Arial"/>
          <w:sz w:val="24"/>
          <w:szCs w:val="24"/>
          <w:lang w:bidi="ar-SA"/>
        </w:rPr>
      </w:pPr>
      <w:r w:rsidRPr="00DE36B0">
        <w:rPr>
          <w:rFonts w:ascii="Arial" w:eastAsia="Calibri" w:hAnsi="Arial" w:cs="Arial"/>
          <w:sz w:val="24"/>
          <w:szCs w:val="24"/>
          <w:lang w:bidi="ar-SA"/>
        </w:rPr>
        <w:t>Conveyed during various value added courses, workshops, seminars, induction programs.</w:t>
      </w:r>
    </w:p>
    <w:p w:rsidR="00CB7B79" w:rsidRPr="00DE36B0" w:rsidRDefault="00CB7B79" w:rsidP="00CB7B79">
      <w:pPr>
        <w:widowControl w:val="0"/>
        <w:numPr>
          <w:ilvl w:val="0"/>
          <w:numId w:val="1"/>
        </w:numPr>
        <w:suppressAutoHyphens/>
        <w:overflowPunct w:val="0"/>
        <w:spacing w:after="200" w:line="252" w:lineRule="auto"/>
        <w:jc w:val="both"/>
        <w:rPr>
          <w:rFonts w:ascii="Arial" w:eastAsia="Calibri" w:hAnsi="Arial" w:cs="Arial"/>
          <w:sz w:val="24"/>
          <w:szCs w:val="24"/>
          <w:lang w:bidi="ar-SA"/>
        </w:rPr>
      </w:pPr>
      <w:r w:rsidRPr="00DE36B0">
        <w:rPr>
          <w:rFonts w:ascii="Arial" w:eastAsia="Calibri" w:hAnsi="Arial" w:cs="Arial"/>
          <w:sz w:val="24"/>
          <w:szCs w:val="24"/>
          <w:lang w:bidi="ar-SA"/>
        </w:rPr>
        <w:t>Conveyed during teaching learning process, tutor meetings.</w:t>
      </w:r>
    </w:p>
    <w:p w:rsidR="00CB7B79" w:rsidRPr="00DE36B0" w:rsidRDefault="00CB7B79" w:rsidP="00CB7B79">
      <w:pPr>
        <w:widowControl w:val="0"/>
        <w:numPr>
          <w:ilvl w:val="0"/>
          <w:numId w:val="1"/>
        </w:numPr>
        <w:suppressAutoHyphens/>
        <w:overflowPunct w:val="0"/>
        <w:spacing w:after="200" w:line="252" w:lineRule="auto"/>
        <w:jc w:val="both"/>
        <w:rPr>
          <w:rFonts w:ascii="Arial" w:eastAsia="Calibri" w:hAnsi="Arial" w:cs="Arial"/>
          <w:sz w:val="24"/>
          <w:szCs w:val="24"/>
          <w:lang w:bidi="ar-SA"/>
        </w:rPr>
      </w:pPr>
      <w:r w:rsidRPr="00DE36B0">
        <w:rPr>
          <w:rFonts w:ascii="Arial" w:eastAsia="Calibri" w:hAnsi="Arial" w:cs="Arial"/>
          <w:sz w:val="24"/>
          <w:szCs w:val="24"/>
          <w:lang w:bidi="ar-SA"/>
        </w:rPr>
        <w:t>Published regularly in institute brochure, departmental magazine.</w:t>
      </w:r>
    </w:p>
    <w:p w:rsidR="00CB7B79" w:rsidRPr="00DE36B0" w:rsidRDefault="00CB7B79" w:rsidP="00CB7B79">
      <w:pPr>
        <w:widowControl w:val="0"/>
        <w:numPr>
          <w:ilvl w:val="0"/>
          <w:numId w:val="1"/>
        </w:numPr>
        <w:suppressAutoHyphens/>
        <w:overflowPunct w:val="0"/>
        <w:spacing w:after="200" w:line="252" w:lineRule="auto"/>
        <w:jc w:val="both"/>
        <w:rPr>
          <w:rFonts w:ascii="Arial" w:eastAsia="Calibri" w:hAnsi="Arial" w:cs="Arial"/>
          <w:sz w:val="24"/>
          <w:szCs w:val="24"/>
          <w:lang w:bidi="ar-SA"/>
        </w:rPr>
      </w:pPr>
      <w:r w:rsidRPr="00DE36B0">
        <w:rPr>
          <w:rFonts w:ascii="Arial" w:eastAsia="Calibri" w:hAnsi="Arial" w:cs="Arial"/>
          <w:sz w:val="24"/>
          <w:szCs w:val="24"/>
          <w:lang w:bidi="ar-SA"/>
        </w:rPr>
        <w:t>Printed on laboratory manuals, project log book.</w:t>
      </w:r>
    </w:p>
    <w:p w:rsidR="00CB7B79" w:rsidRPr="00DE36B0" w:rsidRDefault="00CB7B79" w:rsidP="00CB7B79">
      <w:pPr>
        <w:widowControl w:val="0"/>
        <w:spacing w:before="120" w:after="120" w:line="252" w:lineRule="auto"/>
        <w:ind w:left="662"/>
        <w:jc w:val="both"/>
        <w:rPr>
          <w:rFonts w:ascii="Arial" w:eastAsia="Calibri" w:hAnsi="Arial" w:cs="Arial"/>
          <w:sz w:val="24"/>
          <w:szCs w:val="24"/>
          <w:lang w:bidi="ar-SA"/>
        </w:rPr>
      </w:pPr>
      <w:r w:rsidRPr="00DE36B0">
        <w:rPr>
          <w:rFonts w:ascii="Arial" w:eastAsia="Calibri" w:hAnsi="Arial" w:cs="Arial"/>
          <w:bCs/>
          <w:sz w:val="24"/>
          <w:szCs w:val="24"/>
          <w:lang w:bidi="ar-SA"/>
        </w:rPr>
        <w:t>Course Outcomes (COs) are communicated to the students through the following ways:</w:t>
      </w:r>
    </w:p>
    <w:p w:rsidR="00CB7B79" w:rsidRPr="00DE36B0" w:rsidRDefault="00CB7B79" w:rsidP="00CB7B79">
      <w:pPr>
        <w:numPr>
          <w:ilvl w:val="0"/>
          <w:numId w:val="2"/>
        </w:numPr>
        <w:spacing w:after="200" w:line="276" w:lineRule="auto"/>
        <w:contextualSpacing/>
        <w:jc w:val="both"/>
        <w:rPr>
          <w:rFonts w:ascii="Arial" w:eastAsia="Calibri" w:hAnsi="Arial" w:cs="Arial"/>
          <w:sz w:val="24"/>
          <w:lang w:val="en-IN" w:bidi="ar-SA"/>
        </w:rPr>
      </w:pPr>
      <w:r w:rsidRPr="00DE36B0">
        <w:rPr>
          <w:rFonts w:ascii="Arial" w:eastAsia="Calibri" w:hAnsi="Arial" w:cs="Arial"/>
          <w:sz w:val="24"/>
          <w:lang w:val="en-IN" w:bidi="ar-SA"/>
        </w:rPr>
        <w:t xml:space="preserve">COs are published </w:t>
      </w:r>
      <w:r w:rsidRPr="00DE36B0">
        <w:rPr>
          <w:rFonts w:ascii="Arial" w:eastAsia="Calibri" w:hAnsi="Arial" w:cs="Arial"/>
          <w:sz w:val="24"/>
          <w:szCs w:val="24"/>
          <w:lang w:bidi="ar-SA"/>
        </w:rPr>
        <w:t>through institute website- www.avcoe.org</w:t>
      </w:r>
      <w:proofErr w:type="gramStart"/>
      <w:r w:rsidRPr="00DE36B0">
        <w:rPr>
          <w:rFonts w:ascii="Arial" w:eastAsia="Calibri" w:hAnsi="Arial" w:cs="Arial"/>
          <w:sz w:val="24"/>
          <w:szCs w:val="24"/>
          <w:lang w:bidi="ar-SA"/>
        </w:rPr>
        <w:t>.</w:t>
      </w:r>
      <w:r w:rsidRPr="00DE36B0">
        <w:rPr>
          <w:rFonts w:ascii="Arial" w:eastAsia="Calibri" w:hAnsi="Arial" w:cs="Arial"/>
          <w:sz w:val="24"/>
          <w:lang w:val="en-IN" w:bidi="ar-SA"/>
        </w:rPr>
        <w:t>.</w:t>
      </w:r>
      <w:proofErr w:type="gramEnd"/>
    </w:p>
    <w:p w:rsidR="00CB7B79" w:rsidRPr="00DE36B0" w:rsidRDefault="00CB7B79" w:rsidP="00CB7B79">
      <w:pPr>
        <w:numPr>
          <w:ilvl w:val="0"/>
          <w:numId w:val="2"/>
        </w:numPr>
        <w:spacing w:after="200" w:line="276" w:lineRule="auto"/>
        <w:contextualSpacing/>
        <w:jc w:val="both"/>
        <w:rPr>
          <w:rFonts w:ascii="Arial" w:eastAsia="Calibri" w:hAnsi="Arial" w:cs="Arial"/>
          <w:sz w:val="24"/>
          <w:lang w:val="en-IN" w:bidi="ar-SA"/>
        </w:rPr>
      </w:pPr>
      <w:r w:rsidRPr="00DE36B0">
        <w:rPr>
          <w:rFonts w:ascii="Arial" w:eastAsia="Calibri" w:hAnsi="Arial" w:cs="Arial"/>
          <w:sz w:val="24"/>
          <w:lang w:val="en-IN" w:bidi="ar-SA"/>
        </w:rPr>
        <w:t xml:space="preserve"> COs are made available for the ready reference of the students through course syllabus copies, notes, hand-outs, lab manuals.</w:t>
      </w:r>
    </w:p>
    <w:p w:rsidR="00CB7B79" w:rsidRPr="00DE36B0" w:rsidRDefault="00CB7B79" w:rsidP="00CB7B79">
      <w:pPr>
        <w:numPr>
          <w:ilvl w:val="0"/>
          <w:numId w:val="2"/>
        </w:numPr>
        <w:spacing w:after="200" w:line="276" w:lineRule="auto"/>
        <w:contextualSpacing/>
        <w:jc w:val="both"/>
        <w:rPr>
          <w:rFonts w:ascii="Arial" w:eastAsia="Calibri" w:hAnsi="Arial" w:cs="Arial"/>
          <w:sz w:val="24"/>
          <w:lang w:val="en-IN" w:bidi="ar-SA"/>
        </w:rPr>
      </w:pPr>
      <w:r w:rsidRPr="00DE36B0">
        <w:rPr>
          <w:rFonts w:ascii="Arial" w:eastAsia="Calibri" w:hAnsi="Arial" w:cs="Arial"/>
          <w:sz w:val="24"/>
          <w:lang w:val="en-IN" w:bidi="ar-SA"/>
        </w:rPr>
        <w:t>Course syllabus copies, notes, presentations and lab manuals are also made available to the students in digital media formats.</w:t>
      </w:r>
    </w:p>
    <w:p w:rsidR="00CB7B79" w:rsidRDefault="00CB7B79">
      <w:bookmarkStart w:id="0" w:name="_GoBack"/>
      <w:bookmarkEnd w:id="0"/>
    </w:p>
    <w:sectPr w:rsidR="00CB7B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62E9D"/>
    <w:multiLevelType w:val="hybridMultilevel"/>
    <w:tmpl w:val="DF5C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934ED8"/>
    <w:multiLevelType w:val="hybridMultilevel"/>
    <w:tmpl w:val="0022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B79"/>
    <w:rsid w:val="00CB7B79"/>
    <w:rsid w:val="00F20B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B79"/>
    <w:pPr>
      <w:spacing w:after="0" w:line="240" w:lineRule="auto"/>
    </w:pPr>
    <w:rPr>
      <w:rFonts w:ascii="Times New Roman" w:eastAsia="Times New Roman" w:hAnsi="Times New Roman" w:cs="Times New Roman"/>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B79"/>
    <w:pPr>
      <w:spacing w:after="0" w:line="240" w:lineRule="auto"/>
    </w:pPr>
    <w:rPr>
      <w:rFonts w:ascii="Times New Roman" w:eastAsia="Times New Roman" w:hAnsi="Times New Roman" w:cs="Times New Roman"/>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2022-03-23T06:45:00Z</dcterms:created>
  <dcterms:modified xsi:type="dcterms:W3CDTF">2022-03-23T06:46:00Z</dcterms:modified>
</cp:coreProperties>
</file>