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54CE" w14:textId="77777777" w:rsidR="005F7DC4" w:rsidRDefault="005F7DC4" w:rsidP="005F7DC4">
      <w:pPr>
        <w:spacing w:after="120"/>
        <w:jc w:val="center"/>
        <w:rPr>
          <w:rFonts w:ascii="Times New Roman" w:hAnsi="Times New Roman" w:cs="Times New Roman"/>
          <w:b/>
          <w:sz w:val="28"/>
        </w:rPr>
      </w:pPr>
    </w:p>
    <w:p w14:paraId="016A0B2C" w14:textId="1F54C107" w:rsidR="005F7DC4" w:rsidRPr="005F7DC4" w:rsidRDefault="005F7DC4" w:rsidP="005F7DC4">
      <w:pPr>
        <w:autoSpaceDE w:val="0"/>
        <w:autoSpaceDN w:val="0"/>
        <w:adjustRightInd w:val="0"/>
        <w:spacing w:after="120"/>
        <w:jc w:val="both"/>
        <w:rPr>
          <w:rFonts w:ascii="Times New Roman" w:eastAsiaTheme="minorHAnsi" w:hAnsi="Times New Roman" w:cs="Times New Roman"/>
          <w:b/>
          <w:bCs/>
          <w:color w:val="000000" w:themeColor="text1"/>
          <w:sz w:val="32"/>
          <w:szCs w:val="32"/>
          <w:lang w:val="en-IN"/>
        </w:rPr>
      </w:pPr>
      <w:r w:rsidRPr="005F7DC4">
        <w:rPr>
          <w:rFonts w:ascii="Times New Roman" w:eastAsiaTheme="minorHAnsi" w:hAnsi="Times New Roman" w:cs="Times New Roman"/>
          <w:b/>
          <w:bCs/>
          <w:color w:val="000000" w:themeColor="text1"/>
          <w:sz w:val="32"/>
          <w:szCs w:val="32"/>
          <w:lang w:val="en-IN"/>
        </w:rPr>
        <w:t>1.3.1</w:t>
      </w:r>
    </w:p>
    <w:p w14:paraId="117DE8EF" w14:textId="77777777" w:rsidR="005F7DC4" w:rsidRDefault="005F7DC4" w:rsidP="005F7DC4">
      <w:pPr>
        <w:autoSpaceDE w:val="0"/>
        <w:autoSpaceDN w:val="0"/>
        <w:adjustRightInd w:val="0"/>
        <w:spacing w:after="120"/>
        <w:jc w:val="both"/>
        <w:rPr>
          <w:rFonts w:ascii="Times New Roman" w:eastAsiaTheme="minorHAnsi" w:hAnsi="Times New Roman" w:cs="Times New Roman"/>
          <w:color w:val="000000" w:themeColor="text1"/>
          <w:sz w:val="24"/>
          <w:szCs w:val="24"/>
          <w:lang w:val="en-IN"/>
        </w:rPr>
      </w:pPr>
    </w:p>
    <w:p w14:paraId="0ECBADA0" w14:textId="4663E58C" w:rsidR="005F7DC4" w:rsidRPr="005F7DC4" w:rsidRDefault="005F7DC4" w:rsidP="005F7DC4">
      <w:pPr>
        <w:autoSpaceDE w:val="0"/>
        <w:autoSpaceDN w:val="0"/>
        <w:adjustRightInd w:val="0"/>
        <w:spacing w:after="120"/>
        <w:jc w:val="both"/>
        <w:rPr>
          <w:rFonts w:ascii="Times New Roman" w:eastAsiaTheme="minorHAnsi" w:hAnsi="Times New Roman" w:cs="Times New Roman"/>
          <w:color w:val="000000" w:themeColor="text1"/>
          <w:sz w:val="24"/>
          <w:szCs w:val="24"/>
          <w:lang w:val="en-IN"/>
        </w:rPr>
      </w:pPr>
      <w:r w:rsidRPr="005F7DC4">
        <w:rPr>
          <w:rFonts w:ascii="Times New Roman" w:eastAsiaTheme="minorHAnsi" w:hAnsi="Times New Roman" w:cs="Times New Roman"/>
          <w:color w:val="000000" w:themeColor="text1"/>
          <w:sz w:val="24"/>
          <w:szCs w:val="24"/>
          <w:lang w:val="en-IN"/>
        </w:rPr>
        <w:t xml:space="preserve">The present curriculum of the SPPU has </w:t>
      </w:r>
      <w:proofErr w:type="gramStart"/>
      <w:r w:rsidRPr="005F7DC4">
        <w:rPr>
          <w:rFonts w:ascii="Times New Roman" w:eastAsiaTheme="minorHAnsi" w:hAnsi="Times New Roman" w:cs="Times New Roman"/>
          <w:color w:val="000000" w:themeColor="text1"/>
          <w:sz w:val="24"/>
          <w:szCs w:val="24"/>
          <w:lang w:val="en-IN"/>
        </w:rPr>
        <w:t>ninety one</w:t>
      </w:r>
      <w:proofErr w:type="gramEnd"/>
      <w:r w:rsidRPr="005F7DC4">
        <w:rPr>
          <w:rFonts w:ascii="Times New Roman" w:eastAsiaTheme="minorHAnsi" w:hAnsi="Times New Roman" w:cs="Times New Roman"/>
          <w:color w:val="000000" w:themeColor="text1"/>
          <w:sz w:val="24"/>
          <w:szCs w:val="24"/>
          <w:lang w:val="en-IN"/>
        </w:rPr>
        <w:t xml:space="preserve"> courses in programs conducted in institute, which address professional ethics, gender, human values, environment and sustainability related issues.</w:t>
      </w:r>
    </w:p>
    <w:p w14:paraId="36D08B9F" w14:textId="77777777" w:rsidR="005F7DC4" w:rsidRPr="005F7DC4" w:rsidRDefault="005F7DC4" w:rsidP="005F7DC4">
      <w:pPr>
        <w:spacing w:after="120"/>
        <w:jc w:val="both"/>
        <w:rPr>
          <w:rFonts w:ascii="Times New Roman" w:eastAsiaTheme="minorHAnsi" w:hAnsi="Times New Roman" w:cstheme="minorBidi"/>
          <w:b/>
          <w:color w:val="000000" w:themeColor="text1"/>
          <w:sz w:val="24"/>
          <w:szCs w:val="24"/>
          <w:lang w:val="en-IN"/>
        </w:rPr>
      </w:pPr>
      <w:r w:rsidRPr="005F7DC4">
        <w:rPr>
          <w:rFonts w:ascii="Times New Roman" w:eastAsiaTheme="minorHAnsi" w:hAnsi="Times New Roman" w:cstheme="minorBidi"/>
          <w:b/>
          <w:color w:val="000000" w:themeColor="text1"/>
          <w:sz w:val="24"/>
          <w:szCs w:val="24"/>
          <w:lang w:val="en-IN"/>
        </w:rPr>
        <w:t xml:space="preserve">The curriculum has incorporated </w:t>
      </w:r>
      <w:r w:rsidRPr="005F7DC4">
        <w:rPr>
          <w:rFonts w:ascii="Times New Roman" w:eastAsiaTheme="minorHAnsi" w:hAnsi="Times New Roman" w:cs="Times New Roman"/>
          <w:b/>
          <w:bCs/>
          <w:color w:val="000000" w:themeColor="text1"/>
          <w:sz w:val="24"/>
          <w:szCs w:val="24"/>
          <w:lang w:val="en-IN"/>
        </w:rPr>
        <w:t>environment and sustainability</w:t>
      </w:r>
      <w:r w:rsidRPr="005F7DC4">
        <w:rPr>
          <w:rFonts w:ascii="Times New Roman" w:eastAsiaTheme="minorHAnsi" w:hAnsi="Times New Roman" w:cs="Times New Roman"/>
          <w:color w:val="000000" w:themeColor="text1"/>
          <w:sz w:val="24"/>
          <w:szCs w:val="24"/>
          <w:lang w:val="en-IN"/>
        </w:rPr>
        <w:t xml:space="preserve"> </w:t>
      </w:r>
      <w:r w:rsidRPr="005F7DC4">
        <w:rPr>
          <w:rFonts w:ascii="Times New Roman" w:eastAsiaTheme="minorHAnsi" w:hAnsi="Times New Roman" w:cstheme="minorBidi"/>
          <w:b/>
          <w:color w:val="000000" w:themeColor="text1"/>
          <w:sz w:val="24"/>
          <w:szCs w:val="24"/>
          <w:lang w:val="en-IN"/>
        </w:rPr>
        <w:t>issues in few courses are as follows:</w:t>
      </w:r>
    </w:p>
    <w:p w14:paraId="79892AF3" w14:textId="77777777" w:rsidR="005F7DC4" w:rsidRPr="005F7DC4" w:rsidRDefault="005F7DC4" w:rsidP="005F7DC4">
      <w:pPr>
        <w:numPr>
          <w:ilvl w:val="0"/>
          <w:numId w:val="6"/>
        </w:numPr>
        <w:spacing w:after="120"/>
        <w:jc w:val="both"/>
        <w:rPr>
          <w:rFonts w:ascii="Times New Roman" w:hAnsi="Times New Roman" w:cs="Times New Roman"/>
          <w:color w:val="000000" w:themeColor="text1"/>
          <w:sz w:val="24"/>
          <w:szCs w:val="24"/>
        </w:rPr>
      </w:pPr>
      <w:r w:rsidRPr="005F7DC4">
        <w:rPr>
          <w:rFonts w:ascii="Times New Roman" w:hAnsi="Times New Roman" w:cs="Times New Roman"/>
          <w:color w:val="000000" w:themeColor="text1"/>
          <w:sz w:val="24"/>
          <w:szCs w:val="24"/>
        </w:rPr>
        <w:t xml:space="preserve">Architectural Planning and Design of Buildings: From this course students learn- to develop optimum planning, utilization of resources, how to use building byelaws, green building concept. </w:t>
      </w:r>
      <w:proofErr w:type="gramStart"/>
      <w:r w:rsidRPr="005F7DC4">
        <w:rPr>
          <w:rFonts w:ascii="Times New Roman" w:hAnsi="Times New Roman" w:cs="Times New Roman"/>
          <w:color w:val="000000" w:themeColor="text1"/>
          <w:sz w:val="24"/>
          <w:szCs w:val="24"/>
        </w:rPr>
        <w:t>Rain water</w:t>
      </w:r>
      <w:proofErr w:type="gramEnd"/>
      <w:r w:rsidRPr="005F7DC4">
        <w:rPr>
          <w:rFonts w:ascii="Times New Roman" w:hAnsi="Times New Roman" w:cs="Times New Roman"/>
          <w:color w:val="000000" w:themeColor="text1"/>
          <w:sz w:val="24"/>
          <w:szCs w:val="24"/>
        </w:rPr>
        <w:t xml:space="preserve"> harvesting and waste management system.</w:t>
      </w:r>
    </w:p>
    <w:p w14:paraId="1E41A477" w14:textId="77777777" w:rsidR="005F7DC4" w:rsidRPr="005F7DC4" w:rsidRDefault="005F7DC4" w:rsidP="005F7DC4">
      <w:pPr>
        <w:numPr>
          <w:ilvl w:val="0"/>
          <w:numId w:val="6"/>
        </w:numPr>
        <w:spacing w:after="120"/>
        <w:jc w:val="both"/>
        <w:rPr>
          <w:rFonts w:ascii="Times New Roman" w:hAnsi="Times New Roman" w:cs="Times New Roman"/>
          <w:color w:val="000000" w:themeColor="text1"/>
          <w:sz w:val="24"/>
          <w:szCs w:val="24"/>
        </w:rPr>
      </w:pPr>
      <w:r w:rsidRPr="005F7DC4">
        <w:rPr>
          <w:rFonts w:ascii="Times New Roman" w:hAnsi="Times New Roman" w:cs="Times New Roman"/>
          <w:color w:val="000000" w:themeColor="text1"/>
          <w:sz w:val="24"/>
          <w:szCs w:val="24"/>
        </w:rPr>
        <w:t xml:space="preserve">Environmental Engineering: This course highlights the aspects related to air pollution, noise pollution, low cost </w:t>
      </w:r>
      <w:proofErr w:type="gramStart"/>
      <w:r w:rsidRPr="005F7DC4">
        <w:rPr>
          <w:rFonts w:ascii="Times New Roman" w:hAnsi="Times New Roman" w:cs="Times New Roman"/>
          <w:color w:val="000000" w:themeColor="text1"/>
          <w:sz w:val="24"/>
          <w:szCs w:val="24"/>
        </w:rPr>
        <w:t>waste water</w:t>
      </w:r>
      <w:proofErr w:type="gramEnd"/>
      <w:r w:rsidRPr="005F7DC4">
        <w:rPr>
          <w:rFonts w:ascii="Times New Roman" w:hAnsi="Times New Roman" w:cs="Times New Roman"/>
          <w:color w:val="000000" w:themeColor="text1"/>
          <w:sz w:val="24"/>
          <w:szCs w:val="24"/>
        </w:rPr>
        <w:t xml:space="preserve"> treatment systems.</w:t>
      </w:r>
    </w:p>
    <w:p w14:paraId="574F2A31" w14:textId="77777777" w:rsidR="005F7DC4" w:rsidRPr="005F7DC4" w:rsidRDefault="005F7DC4" w:rsidP="005F7DC4">
      <w:pPr>
        <w:numPr>
          <w:ilvl w:val="0"/>
          <w:numId w:val="6"/>
        </w:numPr>
        <w:spacing w:after="120"/>
        <w:jc w:val="both"/>
        <w:rPr>
          <w:rFonts w:ascii="Times New Roman" w:hAnsi="Times New Roman" w:cs="Times New Roman"/>
          <w:color w:val="000000" w:themeColor="text1"/>
          <w:sz w:val="24"/>
          <w:szCs w:val="24"/>
        </w:rPr>
      </w:pPr>
      <w:r w:rsidRPr="005F7DC4">
        <w:rPr>
          <w:rFonts w:ascii="Times New Roman" w:hAnsi="Times New Roman" w:cs="Times New Roman"/>
          <w:color w:val="000000" w:themeColor="text1"/>
          <w:sz w:val="24"/>
          <w:szCs w:val="24"/>
        </w:rPr>
        <w:t>Geotechnical Engineering: This course highlights the causes and remedial measures of landslide. It also enables the students to understand evil effect of subsurface contamination on subsoil and various methods to control subsurface contamination.</w:t>
      </w:r>
    </w:p>
    <w:p w14:paraId="13128626" w14:textId="77777777" w:rsidR="005F7DC4" w:rsidRPr="005F7DC4" w:rsidRDefault="005F7DC4" w:rsidP="005F7DC4">
      <w:pPr>
        <w:numPr>
          <w:ilvl w:val="0"/>
          <w:numId w:val="6"/>
        </w:numPr>
        <w:spacing w:after="120"/>
        <w:jc w:val="both"/>
        <w:rPr>
          <w:rFonts w:ascii="Times New Roman" w:eastAsia="Times New Roman" w:hAnsi="Times New Roman" w:cs="Times New Roman"/>
          <w:color w:val="000000" w:themeColor="text1"/>
          <w:sz w:val="24"/>
          <w:szCs w:val="24"/>
        </w:rPr>
      </w:pPr>
      <w:r w:rsidRPr="005F7DC4">
        <w:rPr>
          <w:rFonts w:ascii="Times New Roman" w:hAnsi="Times New Roman" w:cs="Times New Roman"/>
          <w:bCs/>
          <w:color w:val="000000" w:themeColor="text1"/>
          <w:sz w:val="24"/>
          <w:szCs w:val="24"/>
        </w:rPr>
        <w:t>Energy Audit and Management: This course highlights maximum use of r</w:t>
      </w:r>
      <w:r w:rsidRPr="005F7DC4">
        <w:rPr>
          <w:rFonts w:ascii="Times New Roman" w:hAnsi="Times New Roman" w:cs="Times New Roman"/>
          <w:color w:val="000000" w:themeColor="text1"/>
          <w:sz w:val="24"/>
          <w:szCs w:val="24"/>
        </w:rPr>
        <w:t xml:space="preserve">enewable energy sources. Importance of energy conservation and management. </w:t>
      </w:r>
    </w:p>
    <w:p w14:paraId="48B12C4E" w14:textId="77777777" w:rsidR="005F7DC4" w:rsidRPr="005F7DC4" w:rsidRDefault="005F7DC4" w:rsidP="005F7DC4">
      <w:pPr>
        <w:numPr>
          <w:ilvl w:val="0"/>
          <w:numId w:val="6"/>
        </w:numPr>
        <w:spacing w:after="120"/>
        <w:jc w:val="both"/>
        <w:rPr>
          <w:rFonts w:ascii="Times New Roman" w:eastAsia="Times New Roman" w:hAnsi="Times New Roman" w:cs="Times New Roman"/>
          <w:color w:val="000000" w:themeColor="text1"/>
          <w:sz w:val="24"/>
          <w:szCs w:val="24"/>
        </w:rPr>
      </w:pPr>
      <w:r w:rsidRPr="005F7DC4">
        <w:rPr>
          <w:rFonts w:ascii="Times New Roman" w:eastAsia="Times New Roman" w:hAnsi="Times New Roman" w:cs="Times New Roman"/>
          <w:color w:val="000000" w:themeColor="text1"/>
          <w:sz w:val="24"/>
          <w:szCs w:val="24"/>
        </w:rPr>
        <w:t>Material Science</w:t>
      </w:r>
      <w:r w:rsidRPr="005F7DC4">
        <w:rPr>
          <w:rFonts w:ascii="Times New Roman" w:hAnsi="Times New Roman" w:cs="Times New Roman"/>
          <w:color w:val="000000" w:themeColor="text1"/>
          <w:sz w:val="24"/>
          <w:szCs w:val="24"/>
        </w:rPr>
        <w:t xml:space="preserve">: This course </w:t>
      </w:r>
      <w:r w:rsidRPr="005F7DC4">
        <w:rPr>
          <w:rFonts w:ascii="Times New Roman" w:eastAsia="Times New Roman" w:hAnsi="Times New Roman" w:cs="Times New Roman"/>
          <w:color w:val="000000" w:themeColor="text1"/>
          <w:sz w:val="24"/>
          <w:szCs w:val="24"/>
        </w:rPr>
        <w:t xml:space="preserve">increases awareness among students about environment and green technology, nanotechnology, </w:t>
      </w:r>
      <w:proofErr w:type="gramStart"/>
      <w:r w:rsidRPr="005F7DC4">
        <w:rPr>
          <w:rFonts w:ascii="Times New Roman" w:eastAsia="Times New Roman" w:hAnsi="Times New Roman" w:cs="Times New Roman"/>
          <w:color w:val="000000" w:themeColor="text1"/>
          <w:sz w:val="24"/>
          <w:szCs w:val="24"/>
        </w:rPr>
        <w:t>battery</w:t>
      </w:r>
      <w:proofErr w:type="gramEnd"/>
      <w:r w:rsidRPr="005F7DC4">
        <w:rPr>
          <w:rFonts w:ascii="Times New Roman" w:eastAsia="Times New Roman" w:hAnsi="Times New Roman" w:cs="Times New Roman"/>
          <w:color w:val="000000" w:themeColor="text1"/>
          <w:sz w:val="24"/>
          <w:szCs w:val="24"/>
        </w:rPr>
        <w:t xml:space="preserve"> and solar materials and create attitude towards sustainable lifestyle.</w:t>
      </w:r>
    </w:p>
    <w:p w14:paraId="4FFD97A2" w14:textId="77777777" w:rsidR="005F7DC4" w:rsidRPr="005F7DC4" w:rsidRDefault="005F7DC4" w:rsidP="005F7DC4">
      <w:pPr>
        <w:numPr>
          <w:ilvl w:val="0"/>
          <w:numId w:val="6"/>
        </w:numPr>
        <w:spacing w:after="120"/>
        <w:jc w:val="both"/>
        <w:rPr>
          <w:rFonts w:ascii="Times New Roman" w:eastAsia="Times New Roman" w:hAnsi="Times New Roman" w:cs="Times New Roman"/>
          <w:color w:val="000000" w:themeColor="text1"/>
          <w:sz w:val="24"/>
          <w:szCs w:val="24"/>
        </w:rPr>
      </w:pPr>
      <w:r w:rsidRPr="005F7DC4">
        <w:rPr>
          <w:rFonts w:ascii="Times New Roman" w:hAnsi="Times New Roman" w:cs="Times New Roman"/>
          <w:color w:val="000000" w:themeColor="text1"/>
          <w:sz w:val="24"/>
          <w:szCs w:val="24"/>
        </w:rPr>
        <w:t>AICTE newly introduce the subject Environmental Studies in all disciplines to discuss about environmental pollution, science and technology associated with monitoring and control.</w:t>
      </w:r>
    </w:p>
    <w:p w14:paraId="4EAEFFE3" w14:textId="77777777" w:rsidR="005F7DC4" w:rsidRPr="005F7DC4" w:rsidRDefault="005F7DC4" w:rsidP="005F7DC4">
      <w:pPr>
        <w:spacing w:after="120"/>
        <w:ind w:left="720"/>
        <w:jc w:val="both"/>
        <w:rPr>
          <w:rFonts w:ascii="Times New Roman" w:eastAsia="Times New Roman" w:hAnsi="Times New Roman" w:cs="Times New Roman"/>
          <w:color w:val="000000" w:themeColor="text1"/>
          <w:sz w:val="24"/>
          <w:szCs w:val="24"/>
        </w:rPr>
      </w:pPr>
    </w:p>
    <w:p w14:paraId="2A9B7FBB" w14:textId="77777777" w:rsidR="005F7DC4" w:rsidRPr="005F7DC4" w:rsidRDefault="005F7DC4" w:rsidP="005F7DC4">
      <w:pPr>
        <w:spacing w:after="120"/>
        <w:jc w:val="both"/>
        <w:rPr>
          <w:rFonts w:ascii="Times New Roman" w:eastAsiaTheme="minorHAnsi" w:hAnsi="Times New Roman" w:cstheme="minorBidi"/>
          <w:b/>
          <w:color w:val="000000" w:themeColor="text1"/>
          <w:sz w:val="24"/>
          <w:szCs w:val="24"/>
          <w:lang w:val="en-IN"/>
        </w:rPr>
      </w:pPr>
      <w:r w:rsidRPr="005F7DC4">
        <w:rPr>
          <w:rFonts w:ascii="Times New Roman" w:eastAsiaTheme="minorHAnsi" w:hAnsi="Times New Roman" w:cstheme="minorBidi"/>
          <w:b/>
          <w:color w:val="000000" w:themeColor="text1"/>
          <w:sz w:val="24"/>
          <w:szCs w:val="24"/>
          <w:lang w:val="en-IN"/>
        </w:rPr>
        <w:t>The curriculum has incorporated Human Values issues in few courses are as follows:</w:t>
      </w:r>
    </w:p>
    <w:p w14:paraId="2A8001BA" w14:textId="77777777" w:rsidR="005F7DC4" w:rsidRPr="005F7DC4" w:rsidRDefault="005F7DC4" w:rsidP="005F7DC4">
      <w:pPr>
        <w:numPr>
          <w:ilvl w:val="0"/>
          <w:numId w:val="6"/>
        </w:numPr>
        <w:spacing w:after="120"/>
        <w:jc w:val="both"/>
        <w:rPr>
          <w:rFonts w:ascii="Times New Roman" w:hAnsi="Times New Roman" w:cs="Times New Roman"/>
          <w:color w:val="000000" w:themeColor="text1"/>
          <w:sz w:val="24"/>
          <w:szCs w:val="24"/>
        </w:rPr>
      </w:pPr>
      <w:r w:rsidRPr="005F7DC4">
        <w:rPr>
          <w:rFonts w:ascii="Times New Roman" w:hAnsi="Times New Roman" w:cs="Times New Roman"/>
          <w:bCs/>
          <w:color w:val="000000" w:themeColor="text1"/>
          <w:sz w:val="24"/>
          <w:szCs w:val="24"/>
        </w:rPr>
        <w:t>Industrial and Technology Management</w:t>
      </w:r>
      <w:r w:rsidRPr="005F7DC4">
        <w:rPr>
          <w:rFonts w:ascii="Times New Roman" w:hAnsi="Times New Roman" w:cs="Times New Roman"/>
          <w:color w:val="000000" w:themeColor="text1"/>
          <w:sz w:val="24"/>
          <w:szCs w:val="24"/>
        </w:rPr>
        <w:t>: This course highlights management principles how to create human values such as honesty, discipline, sincerity. To create the awareness among students to follow the professional ethics, avoid the plagiarism of Patent, IPR, copyright.</w:t>
      </w:r>
    </w:p>
    <w:p w14:paraId="0BCEF96A" w14:textId="77777777" w:rsidR="005F7DC4" w:rsidRPr="005F7DC4" w:rsidRDefault="005F7DC4" w:rsidP="005F7DC4">
      <w:pPr>
        <w:numPr>
          <w:ilvl w:val="0"/>
          <w:numId w:val="6"/>
        </w:numPr>
        <w:spacing w:after="120"/>
        <w:jc w:val="both"/>
        <w:rPr>
          <w:rFonts w:ascii="Times New Roman" w:eastAsia="Times New Roman" w:hAnsi="Times New Roman" w:cs="Times New Roman"/>
          <w:color w:val="000000" w:themeColor="text1"/>
          <w:sz w:val="24"/>
          <w:szCs w:val="24"/>
        </w:rPr>
      </w:pPr>
      <w:r w:rsidRPr="005F7DC4">
        <w:rPr>
          <w:rFonts w:ascii="Times New Roman" w:eastAsia="Times New Roman" w:hAnsi="Times New Roman" w:cs="Times New Roman"/>
          <w:color w:val="000000" w:themeColor="text1"/>
          <w:sz w:val="24"/>
          <w:szCs w:val="24"/>
        </w:rPr>
        <w:t xml:space="preserve">Information and Cyber Security: This course highlights the concept related to digital vulnerability and students should learn to protect data from malicious users or intruder. </w:t>
      </w:r>
    </w:p>
    <w:p w14:paraId="1E431DDE" w14:textId="77777777" w:rsidR="005F7DC4" w:rsidRPr="005F7DC4" w:rsidRDefault="005F7DC4" w:rsidP="005F7DC4">
      <w:pPr>
        <w:numPr>
          <w:ilvl w:val="0"/>
          <w:numId w:val="6"/>
        </w:numPr>
        <w:spacing w:after="120"/>
        <w:jc w:val="both"/>
        <w:rPr>
          <w:rFonts w:ascii="Times New Roman" w:hAnsi="Times New Roman" w:cs="Times New Roman"/>
          <w:color w:val="000000" w:themeColor="text1"/>
          <w:sz w:val="24"/>
          <w:szCs w:val="24"/>
        </w:rPr>
      </w:pPr>
      <w:r w:rsidRPr="005F7DC4">
        <w:rPr>
          <w:rFonts w:ascii="Times New Roman" w:hAnsi="Times New Roman" w:cs="Times New Roman"/>
          <w:bCs/>
          <w:color w:val="000000" w:themeColor="text1"/>
          <w:sz w:val="24"/>
          <w:szCs w:val="24"/>
        </w:rPr>
        <w:t xml:space="preserve">Road Safety Management: </w:t>
      </w:r>
      <w:r w:rsidRPr="005F7DC4">
        <w:rPr>
          <w:rFonts w:ascii="Times New Roman" w:eastAsia="Times New Roman" w:hAnsi="Times New Roman" w:cs="Times New Roman"/>
          <w:color w:val="000000" w:themeColor="text1"/>
          <w:sz w:val="24"/>
          <w:szCs w:val="24"/>
        </w:rPr>
        <w:t xml:space="preserve">This course highlights </w:t>
      </w:r>
      <w:r w:rsidRPr="005F7DC4">
        <w:rPr>
          <w:rFonts w:ascii="Times New Roman" w:hAnsi="Times New Roman" w:cs="Times New Roman"/>
          <w:color w:val="000000" w:themeColor="text1"/>
          <w:sz w:val="24"/>
          <w:szCs w:val="24"/>
        </w:rPr>
        <w:t xml:space="preserve">need for strict enforcement of law to ensure greater safety on roads and an environment-friendly road transport. </w:t>
      </w:r>
    </w:p>
    <w:p w14:paraId="0FDD96A2" w14:textId="77777777" w:rsidR="005F7DC4" w:rsidRPr="005F7DC4" w:rsidRDefault="005F7DC4" w:rsidP="005F7DC4">
      <w:pPr>
        <w:spacing w:after="120"/>
        <w:jc w:val="both"/>
        <w:rPr>
          <w:rFonts w:ascii="Times New Roman" w:eastAsiaTheme="minorHAnsi" w:hAnsi="Times New Roman" w:cstheme="minorBidi"/>
          <w:b/>
          <w:color w:val="000000" w:themeColor="text1"/>
          <w:sz w:val="24"/>
          <w:szCs w:val="24"/>
          <w:lang w:val="en-IN"/>
        </w:rPr>
      </w:pPr>
      <w:r w:rsidRPr="005F7DC4">
        <w:rPr>
          <w:rFonts w:ascii="Times New Roman" w:eastAsiaTheme="minorHAnsi" w:hAnsi="Times New Roman" w:cs="Times New Roman"/>
          <w:b/>
          <w:color w:val="000000" w:themeColor="text1"/>
          <w:sz w:val="24"/>
          <w:szCs w:val="24"/>
        </w:rPr>
        <w:t xml:space="preserve">The curriculum has incorporated Professional Ethics issues </w:t>
      </w:r>
      <w:r w:rsidRPr="005F7DC4">
        <w:rPr>
          <w:rFonts w:ascii="Times New Roman" w:eastAsiaTheme="minorHAnsi" w:hAnsi="Times New Roman" w:cstheme="minorBidi"/>
          <w:b/>
          <w:color w:val="000000" w:themeColor="text1"/>
          <w:sz w:val="24"/>
          <w:szCs w:val="24"/>
          <w:lang w:val="en-IN"/>
        </w:rPr>
        <w:t>in few courses are as follows:</w:t>
      </w:r>
    </w:p>
    <w:p w14:paraId="560843E7" w14:textId="77777777" w:rsidR="005F7DC4" w:rsidRDefault="005F7DC4" w:rsidP="005F7DC4">
      <w:pPr>
        <w:numPr>
          <w:ilvl w:val="0"/>
          <w:numId w:val="7"/>
        </w:numPr>
        <w:spacing w:after="120"/>
        <w:jc w:val="both"/>
        <w:rPr>
          <w:rFonts w:ascii="Times New Roman" w:hAnsi="Times New Roman" w:cs="Times New Roman"/>
          <w:color w:val="000000" w:themeColor="text1"/>
          <w:sz w:val="24"/>
          <w:szCs w:val="24"/>
        </w:rPr>
      </w:pPr>
      <w:r w:rsidRPr="005F7DC4">
        <w:rPr>
          <w:rFonts w:ascii="Times New Roman" w:hAnsi="Times New Roman" w:cs="Times New Roman"/>
          <w:color w:val="000000" w:themeColor="text1"/>
          <w:sz w:val="24"/>
          <w:szCs w:val="24"/>
        </w:rPr>
        <w:lastRenderedPageBreak/>
        <w:t>Total Quality Management and Management Information System: To create awareness amongst students to follow professional ethics in the field of Engineering and Technology. G</w:t>
      </w:r>
      <w:r w:rsidRPr="005F7DC4">
        <w:rPr>
          <w:rFonts w:ascii="Times New Roman" w:hAnsi="Times New Roman" w:cs="Times New Roman"/>
          <w:bCs/>
          <w:color w:val="000000" w:themeColor="text1"/>
          <w:sz w:val="24"/>
          <w:szCs w:val="24"/>
        </w:rPr>
        <w:t>ood ethical and professional practices are an essential parts of a reputed construction company</w:t>
      </w:r>
      <w:r w:rsidRPr="005F7DC4">
        <w:rPr>
          <w:rFonts w:ascii="Times New Roman" w:hAnsi="Times New Roman" w:cs="Times New Roman"/>
          <w:color w:val="000000" w:themeColor="text1"/>
          <w:sz w:val="24"/>
          <w:szCs w:val="24"/>
        </w:rPr>
        <w:t>. Frequently, civil engineering contractors knowingly/ unknowingly may hide mistakes and poor workmanship. In some cases, such defects may lead to the failure of structure. Considering these issues, it is very necessary to have knowledge of TQM and MIS along with its proper execution and implementation.</w:t>
      </w:r>
    </w:p>
    <w:p w14:paraId="6AE4459E" w14:textId="5B3331BF" w:rsidR="005F7DC4" w:rsidRPr="005F7DC4" w:rsidRDefault="005F7DC4" w:rsidP="005F7DC4">
      <w:pPr>
        <w:numPr>
          <w:ilvl w:val="0"/>
          <w:numId w:val="7"/>
        </w:numPr>
        <w:spacing w:after="120"/>
        <w:jc w:val="both"/>
        <w:rPr>
          <w:rFonts w:ascii="Times New Roman" w:hAnsi="Times New Roman" w:cs="Times New Roman"/>
          <w:color w:val="000000" w:themeColor="text1"/>
          <w:sz w:val="24"/>
          <w:szCs w:val="24"/>
        </w:rPr>
      </w:pPr>
      <w:r w:rsidRPr="005F7DC4">
        <w:rPr>
          <w:rFonts w:ascii="Times New Roman" w:eastAsiaTheme="minorHAnsi" w:hAnsi="Times New Roman" w:cs="Times New Roman"/>
          <w:bCs/>
          <w:color w:val="000000" w:themeColor="text1"/>
          <w:sz w:val="24"/>
          <w:szCs w:val="24"/>
          <w:lang w:val="en-IN"/>
        </w:rPr>
        <w:t>Gender equality issues as part of the curriculum is covered in co-curricular activities</w:t>
      </w:r>
    </w:p>
    <w:p w14:paraId="524FAB6B" w14:textId="77777777" w:rsidR="005F7DC4" w:rsidRPr="005F7DC4" w:rsidRDefault="005F7DC4" w:rsidP="005F7DC4">
      <w:pPr>
        <w:numPr>
          <w:ilvl w:val="0"/>
          <w:numId w:val="5"/>
        </w:numPr>
        <w:autoSpaceDE w:val="0"/>
        <w:autoSpaceDN w:val="0"/>
        <w:adjustRightInd w:val="0"/>
        <w:spacing w:after="120"/>
        <w:jc w:val="both"/>
        <w:rPr>
          <w:rFonts w:ascii="Times New Roman" w:hAnsi="Times New Roman" w:cs="Times New Roman"/>
          <w:color w:val="000000" w:themeColor="text1"/>
          <w:sz w:val="24"/>
          <w:szCs w:val="24"/>
        </w:rPr>
      </w:pPr>
      <w:r w:rsidRPr="005F7DC4">
        <w:rPr>
          <w:rFonts w:ascii="Times New Roman" w:hAnsi="Times New Roman" w:cs="Times New Roman"/>
          <w:color w:val="000000" w:themeColor="text1"/>
          <w:sz w:val="24"/>
          <w:szCs w:val="24"/>
        </w:rPr>
        <w:t>The girls and boys participate equally in various curricular / co-curricular activities such as Project group, seminars, paper presentation, group discussion, technical quiz, debate, extempore, etc. through departmental association activities.</w:t>
      </w:r>
    </w:p>
    <w:p w14:paraId="55700CCC" w14:textId="77777777" w:rsidR="005F7DC4" w:rsidRPr="005F7DC4" w:rsidRDefault="005F7DC4" w:rsidP="005F7DC4">
      <w:pPr>
        <w:numPr>
          <w:ilvl w:val="0"/>
          <w:numId w:val="5"/>
        </w:numPr>
        <w:autoSpaceDE w:val="0"/>
        <w:autoSpaceDN w:val="0"/>
        <w:adjustRightInd w:val="0"/>
        <w:spacing w:after="120"/>
        <w:jc w:val="both"/>
        <w:rPr>
          <w:rFonts w:ascii="Times New Roman" w:hAnsi="Times New Roman" w:cs="Times New Roman"/>
          <w:b/>
          <w:bCs/>
          <w:color w:val="000000" w:themeColor="text1"/>
          <w:sz w:val="24"/>
          <w:szCs w:val="24"/>
        </w:rPr>
      </w:pPr>
      <w:r w:rsidRPr="005F7DC4">
        <w:rPr>
          <w:rFonts w:ascii="Times New Roman" w:hAnsi="Times New Roman" w:cs="Times New Roman"/>
          <w:color w:val="000000" w:themeColor="text1"/>
          <w:sz w:val="24"/>
          <w:szCs w:val="24"/>
        </w:rPr>
        <w:t xml:space="preserve">Induction </w:t>
      </w:r>
      <w:proofErr w:type="spellStart"/>
      <w:r w:rsidRPr="005F7DC4">
        <w:rPr>
          <w:rFonts w:ascii="Times New Roman" w:hAnsi="Times New Roman" w:cs="Times New Roman"/>
          <w:color w:val="000000" w:themeColor="text1"/>
          <w:sz w:val="24"/>
          <w:szCs w:val="24"/>
        </w:rPr>
        <w:t>programmes</w:t>
      </w:r>
      <w:proofErr w:type="spellEnd"/>
      <w:r w:rsidRPr="005F7DC4">
        <w:rPr>
          <w:rFonts w:ascii="Times New Roman" w:hAnsi="Times New Roman" w:cs="Times New Roman"/>
          <w:color w:val="000000" w:themeColor="text1"/>
          <w:sz w:val="24"/>
          <w:szCs w:val="24"/>
        </w:rPr>
        <w:t xml:space="preserve"> are arranged as part of curriculum on cross cutting issues. Guest lectures are arranged on human rights and health related issues. </w:t>
      </w:r>
    </w:p>
    <w:p w14:paraId="46A7E1A6" w14:textId="77777777" w:rsidR="005F7DC4" w:rsidRPr="005F7DC4" w:rsidRDefault="005F7DC4" w:rsidP="005F7DC4">
      <w:pPr>
        <w:autoSpaceDE w:val="0"/>
        <w:autoSpaceDN w:val="0"/>
        <w:adjustRightInd w:val="0"/>
        <w:spacing w:after="120"/>
        <w:jc w:val="both"/>
        <w:rPr>
          <w:rFonts w:ascii="Times New Roman" w:eastAsiaTheme="minorHAnsi" w:hAnsi="Times New Roman" w:cstheme="minorBidi"/>
          <w:b/>
          <w:bCs/>
          <w:color w:val="000000" w:themeColor="text1"/>
          <w:sz w:val="24"/>
          <w:szCs w:val="24"/>
          <w:lang w:val="en-IN"/>
        </w:rPr>
      </w:pPr>
      <w:r w:rsidRPr="005F7DC4">
        <w:rPr>
          <w:rFonts w:ascii="Times New Roman" w:eastAsiaTheme="minorHAnsi" w:hAnsi="Times New Roman" w:cstheme="minorBidi"/>
          <w:color w:val="000000" w:themeColor="text1"/>
          <w:sz w:val="24"/>
          <w:szCs w:val="24"/>
          <w:lang w:val="en-IN"/>
        </w:rPr>
        <w:t xml:space="preserve">The aforesaid topics are covered related to cross cutting issues in a curriculum. All departments conduct various </w:t>
      </w:r>
      <w:proofErr w:type="gramStart"/>
      <w:r w:rsidRPr="005F7DC4">
        <w:rPr>
          <w:rFonts w:ascii="Times New Roman" w:eastAsiaTheme="minorHAnsi" w:hAnsi="Times New Roman" w:cstheme="minorBidi"/>
          <w:color w:val="000000" w:themeColor="text1"/>
          <w:sz w:val="24"/>
          <w:szCs w:val="24"/>
          <w:lang w:val="en-IN"/>
        </w:rPr>
        <w:t>on</w:t>
      </w:r>
      <w:proofErr w:type="gramEnd"/>
      <w:r w:rsidRPr="005F7DC4">
        <w:rPr>
          <w:rFonts w:ascii="Times New Roman" w:eastAsiaTheme="minorHAnsi" w:hAnsi="Times New Roman" w:cstheme="minorBidi"/>
          <w:color w:val="000000" w:themeColor="text1"/>
          <w:sz w:val="24"/>
          <w:szCs w:val="24"/>
          <w:lang w:val="en-IN"/>
        </w:rPr>
        <w:t xml:space="preserve"> and above activities related to cross cutting issues (like freshers’ party, farewell, quiz, etc.) under department association and NSS</w:t>
      </w:r>
      <w:r w:rsidRPr="005F7DC4">
        <w:rPr>
          <w:rFonts w:ascii="Times New Roman" w:eastAsiaTheme="minorHAnsi" w:hAnsi="Times New Roman" w:cstheme="minorBidi"/>
          <w:b/>
          <w:bCs/>
          <w:color w:val="000000" w:themeColor="text1"/>
          <w:sz w:val="24"/>
          <w:szCs w:val="24"/>
          <w:lang w:val="en-IN"/>
        </w:rPr>
        <w:t xml:space="preserve">.  </w:t>
      </w:r>
    </w:p>
    <w:p w14:paraId="31887A97" w14:textId="77777777" w:rsidR="005F7DC4" w:rsidRPr="005F7DC4" w:rsidRDefault="005F7DC4" w:rsidP="005F7DC4">
      <w:pPr>
        <w:autoSpaceDE w:val="0"/>
        <w:autoSpaceDN w:val="0"/>
        <w:adjustRightInd w:val="0"/>
        <w:spacing w:after="120"/>
        <w:jc w:val="both"/>
        <w:rPr>
          <w:rFonts w:ascii="Times New Roman" w:eastAsiaTheme="minorHAnsi" w:hAnsi="Times New Roman" w:cstheme="minorBidi"/>
          <w:b/>
          <w:bCs/>
          <w:color w:val="000000" w:themeColor="text1"/>
          <w:sz w:val="24"/>
          <w:szCs w:val="24"/>
          <w:lang w:val="en-IN"/>
        </w:rPr>
      </w:pPr>
    </w:p>
    <w:p w14:paraId="7259E007" w14:textId="77777777" w:rsidR="005F7DC4" w:rsidRDefault="005F7DC4" w:rsidP="005F7DC4">
      <w:pPr>
        <w:spacing w:after="120"/>
        <w:rPr>
          <w:rFonts w:ascii="Times New Roman" w:hAnsi="Times New Roman" w:cs="Times New Roman"/>
          <w:b/>
          <w:sz w:val="28"/>
        </w:rPr>
      </w:pPr>
    </w:p>
    <w:p w14:paraId="48E86287" w14:textId="77777777" w:rsidR="005F7DC4" w:rsidRDefault="005F7DC4" w:rsidP="005F7DC4">
      <w:pPr>
        <w:spacing w:after="120"/>
        <w:rPr>
          <w:rFonts w:ascii="Times New Roman" w:hAnsi="Times New Roman" w:cs="Times New Roman"/>
          <w:b/>
          <w:sz w:val="28"/>
        </w:rPr>
      </w:pPr>
    </w:p>
    <w:sectPr w:rsidR="005F7DC4" w:rsidSect="00DA5E35">
      <w:headerReference w:type="default" r:id="rId7"/>
      <w:pgSz w:w="12240" w:h="15840"/>
      <w:pgMar w:top="330" w:right="1440" w:bottom="144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DC87" w14:textId="77777777" w:rsidR="00E71900" w:rsidRDefault="00E71900" w:rsidP="00DA5E35">
      <w:pPr>
        <w:spacing w:after="0" w:line="240" w:lineRule="auto"/>
      </w:pPr>
      <w:r>
        <w:separator/>
      </w:r>
    </w:p>
  </w:endnote>
  <w:endnote w:type="continuationSeparator" w:id="0">
    <w:p w14:paraId="60F0C13F" w14:textId="77777777" w:rsidR="00E71900" w:rsidRDefault="00E71900" w:rsidP="00DA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D782" w14:textId="77777777" w:rsidR="00E71900" w:rsidRDefault="00E71900" w:rsidP="00DA5E35">
      <w:pPr>
        <w:spacing w:after="0" w:line="240" w:lineRule="auto"/>
      </w:pPr>
      <w:r>
        <w:separator/>
      </w:r>
    </w:p>
  </w:footnote>
  <w:footnote w:type="continuationSeparator" w:id="0">
    <w:p w14:paraId="455E1F8D" w14:textId="77777777" w:rsidR="00E71900" w:rsidRDefault="00E71900" w:rsidP="00DA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8010"/>
    </w:tblGrid>
    <w:tr w:rsidR="00DA5E35" w14:paraId="5E62520B" w14:textId="77777777" w:rsidTr="00DA5E35">
      <w:trPr>
        <w:trHeight w:val="1343"/>
      </w:trPr>
      <w:tc>
        <w:tcPr>
          <w:tcW w:w="2178" w:type="dxa"/>
        </w:tcPr>
        <w:p w14:paraId="27860CA0" w14:textId="77777777" w:rsidR="00DA5E35" w:rsidRDefault="00DA5E35" w:rsidP="00DA5E35">
          <w:pPr>
            <w:rPr>
              <w:noProof/>
            </w:rPr>
          </w:pPr>
          <w:r>
            <w:rPr>
              <w:noProof/>
            </w:rPr>
            <w:drawing>
              <wp:inline distT="0" distB="0" distL="0" distR="0" wp14:anchorId="443C589D" wp14:editId="5A206948">
                <wp:extent cx="1133475" cy="847725"/>
                <wp:effectExtent l="0" t="0" r="9525" b="9525"/>
                <wp:docPr id="8" name="Picture 8"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847725"/>
                        </a:xfrm>
                        <a:prstGeom prst="rect">
                          <a:avLst/>
                        </a:prstGeom>
                        <a:noFill/>
                        <a:ln>
                          <a:noFill/>
                        </a:ln>
                      </pic:spPr>
                    </pic:pic>
                  </a:graphicData>
                </a:graphic>
              </wp:inline>
            </w:drawing>
          </w:r>
        </w:p>
      </w:tc>
      <w:tc>
        <w:tcPr>
          <w:tcW w:w="8010" w:type="dxa"/>
          <w:vAlign w:val="center"/>
        </w:tcPr>
        <w:p w14:paraId="5C9F17D6" w14:textId="77777777" w:rsidR="00DA5E35" w:rsidRDefault="00DA5E35" w:rsidP="00690742">
          <w:pPr>
            <w:rPr>
              <w:noProof/>
            </w:rPr>
          </w:pPr>
          <w:r w:rsidRPr="00DA5E35">
            <w:rPr>
              <w:rFonts w:ascii="Times New Roman" w:hAnsi="Times New Roman" w:cs="Times New Roman"/>
              <w:b/>
              <w:bCs/>
              <w:sz w:val="32"/>
            </w:rPr>
            <w:t>Amrutvahini College of Engineering, Sangamner</w:t>
          </w:r>
        </w:p>
      </w:tc>
    </w:tr>
  </w:tbl>
  <w:p w14:paraId="7CF26003" w14:textId="77777777" w:rsidR="00DA5E35" w:rsidRPr="00DA5E35" w:rsidRDefault="00DA5E35" w:rsidP="00DA5E35">
    <w:pPr>
      <w:spacing w:after="0"/>
      <w:rPr>
        <w:rFonts w:ascii="Times New Roman" w:hAnsi="Times New Roman" w:cs="Times New Roman"/>
        <w:b/>
        <w:bCs/>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6B1C"/>
    <w:multiLevelType w:val="hybridMultilevel"/>
    <w:tmpl w:val="A168B288"/>
    <w:lvl w:ilvl="0" w:tplc="06A8B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B185B"/>
    <w:multiLevelType w:val="hybridMultilevel"/>
    <w:tmpl w:val="F488938A"/>
    <w:lvl w:ilvl="0" w:tplc="06A8BAD6">
      <w:start w:val="1"/>
      <w:numFmt w:val="bullet"/>
      <w:lvlText w:val=""/>
      <w:lvlJc w:val="left"/>
      <w:pPr>
        <w:tabs>
          <w:tab w:val="num" w:pos="720"/>
        </w:tabs>
        <w:ind w:left="720" w:hanging="360"/>
      </w:pPr>
      <w:rPr>
        <w:rFonts w:ascii="Wingdings" w:hAnsi="Wingdings" w:hint="default"/>
      </w:rPr>
    </w:lvl>
    <w:lvl w:ilvl="1" w:tplc="777437F4" w:tentative="1">
      <w:start w:val="1"/>
      <w:numFmt w:val="bullet"/>
      <w:lvlText w:val="•"/>
      <w:lvlJc w:val="left"/>
      <w:pPr>
        <w:tabs>
          <w:tab w:val="num" w:pos="1440"/>
        </w:tabs>
        <w:ind w:left="1440" w:hanging="360"/>
      </w:pPr>
      <w:rPr>
        <w:rFonts w:ascii="Arial" w:hAnsi="Arial" w:hint="default"/>
      </w:rPr>
    </w:lvl>
    <w:lvl w:ilvl="2" w:tplc="F6B8A2DE" w:tentative="1">
      <w:start w:val="1"/>
      <w:numFmt w:val="bullet"/>
      <w:lvlText w:val="•"/>
      <w:lvlJc w:val="left"/>
      <w:pPr>
        <w:tabs>
          <w:tab w:val="num" w:pos="2160"/>
        </w:tabs>
        <w:ind w:left="2160" w:hanging="360"/>
      </w:pPr>
      <w:rPr>
        <w:rFonts w:ascii="Arial" w:hAnsi="Arial" w:hint="default"/>
      </w:rPr>
    </w:lvl>
    <w:lvl w:ilvl="3" w:tplc="C5F843EE" w:tentative="1">
      <w:start w:val="1"/>
      <w:numFmt w:val="bullet"/>
      <w:lvlText w:val="•"/>
      <w:lvlJc w:val="left"/>
      <w:pPr>
        <w:tabs>
          <w:tab w:val="num" w:pos="2880"/>
        </w:tabs>
        <w:ind w:left="2880" w:hanging="360"/>
      </w:pPr>
      <w:rPr>
        <w:rFonts w:ascii="Arial" w:hAnsi="Arial" w:hint="default"/>
      </w:rPr>
    </w:lvl>
    <w:lvl w:ilvl="4" w:tplc="7AE29A98" w:tentative="1">
      <w:start w:val="1"/>
      <w:numFmt w:val="bullet"/>
      <w:lvlText w:val="•"/>
      <w:lvlJc w:val="left"/>
      <w:pPr>
        <w:tabs>
          <w:tab w:val="num" w:pos="3600"/>
        </w:tabs>
        <w:ind w:left="3600" w:hanging="360"/>
      </w:pPr>
      <w:rPr>
        <w:rFonts w:ascii="Arial" w:hAnsi="Arial" w:hint="default"/>
      </w:rPr>
    </w:lvl>
    <w:lvl w:ilvl="5" w:tplc="64E406E4" w:tentative="1">
      <w:start w:val="1"/>
      <w:numFmt w:val="bullet"/>
      <w:lvlText w:val="•"/>
      <w:lvlJc w:val="left"/>
      <w:pPr>
        <w:tabs>
          <w:tab w:val="num" w:pos="4320"/>
        </w:tabs>
        <w:ind w:left="4320" w:hanging="360"/>
      </w:pPr>
      <w:rPr>
        <w:rFonts w:ascii="Arial" w:hAnsi="Arial" w:hint="default"/>
      </w:rPr>
    </w:lvl>
    <w:lvl w:ilvl="6" w:tplc="DCD472A0" w:tentative="1">
      <w:start w:val="1"/>
      <w:numFmt w:val="bullet"/>
      <w:lvlText w:val="•"/>
      <w:lvlJc w:val="left"/>
      <w:pPr>
        <w:tabs>
          <w:tab w:val="num" w:pos="5040"/>
        </w:tabs>
        <w:ind w:left="5040" w:hanging="360"/>
      </w:pPr>
      <w:rPr>
        <w:rFonts w:ascii="Arial" w:hAnsi="Arial" w:hint="default"/>
      </w:rPr>
    </w:lvl>
    <w:lvl w:ilvl="7" w:tplc="ECB47466" w:tentative="1">
      <w:start w:val="1"/>
      <w:numFmt w:val="bullet"/>
      <w:lvlText w:val="•"/>
      <w:lvlJc w:val="left"/>
      <w:pPr>
        <w:tabs>
          <w:tab w:val="num" w:pos="5760"/>
        </w:tabs>
        <w:ind w:left="5760" w:hanging="360"/>
      </w:pPr>
      <w:rPr>
        <w:rFonts w:ascii="Arial" w:hAnsi="Arial" w:hint="default"/>
      </w:rPr>
    </w:lvl>
    <w:lvl w:ilvl="8" w:tplc="FF3EAF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823D2D"/>
    <w:multiLevelType w:val="hybridMultilevel"/>
    <w:tmpl w:val="4EDE18F0"/>
    <w:lvl w:ilvl="0" w:tplc="06A8B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4559A"/>
    <w:multiLevelType w:val="hybridMultilevel"/>
    <w:tmpl w:val="6668F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448B"/>
    <w:multiLevelType w:val="hybridMultilevel"/>
    <w:tmpl w:val="A10A80BE"/>
    <w:lvl w:ilvl="0" w:tplc="06A8B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4456E"/>
    <w:multiLevelType w:val="hybridMultilevel"/>
    <w:tmpl w:val="A79CA682"/>
    <w:lvl w:ilvl="0" w:tplc="06A8BA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63C15"/>
    <w:multiLevelType w:val="hybridMultilevel"/>
    <w:tmpl w:val="4C7487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EB1"/>
    <w:rsid w:val="0006788A"/>
    <w:rsid w:val="00125A15"/>
    <w:rsid w:val="00143E7A"/>
    <w:rsid w:val="001D49C7"/>
    <w:rsid w:val="00255C9E"/>
    <w:rsid w:val="002A28ED"/>
    <w:rsid w:val="002B1CA5"/>
    <w:rsid w:val="002E14F1"/>
    <w:rsid w:val="003470EB"/>
    <w:rsid w:val="003542EA"/>
    <w:rsid w:val="003D6A4B"/>
    <w:rsid w:val="004533D5"/>
    <w:rsid w:val="00497C29"/>
    <w:rsid w:val="00585C3D"/>
    <w:rsid w:val="005E3F2F"/>
    <w:rsid w:val="005F7DC4"/>
    <w:rsid w:val="00690742"/>
    <w:rsid w:val="006A5A47"/>
    <w:rsid w:val="00716225"/>
    <w:rsid w:val="00720BA9"/>
    <w:rsid w:val="00734543"/>
    <w:rsid w:val="00757AF6"/>
    <w:rsid w:val="00807E5E"/>
    <w:rsid w:val="0083593B"/>
    <w:rsid w:val="00872120"/>
    <w:rsid w:val="00886BD1"/>
    <w:rsid w:val="00952484"/>
    <w:rsid w:val="00B76EB1"/>
    <w:rsid w:val="00C36668"/>
    <w:rsid w:val="00CD044C"/>
    <w:rsid w:val="00DA5E35"/>
    <w:rsid w:val="00DC1D66"/>
    <w:rsid w:val="00E026D4"/>
    <w:rsid w:val="00E16907"/>
    <w:rsid w:val="00E43854"/>
    <w:rsid w:val="00E71900"/>
    <w:rsid w:val="00EC6A66"/>
    <w:rsid w:val="00F34E08"/>
    <w:rsid w:val="00F545B8"/>
    <w:rsid w:val="00F854EF"/>
    <w:rsid w:val="00FA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44ACF"/>
  <w15:docId w15:val="{FBE3C153-458F-4FD1-BF98-4382468C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35"/>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E35"/>
  </w:style>
  <w:style w:type="paragraph" w:styleId="Footer">
    <w:name w:val="footer"/>
    <w:basedOn w:val="Normal"/>
    <w:link w:val="FooterChar"/>
    <w:uiPriority w:val="99"/>
    <w:unhideWhenUsed/>
    <w:rsid w:val="00DA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E35"/>
  </w:style>
  <w:style w:type="paragraph" w:styleId="BalloonText">
    <w:name w:val="Balloon Text"/>
    <w:basedOn w:val="Normal"/>
    <w:link w:val="BalloonTextChar"/>
    <w:uiPriority w:val="99"/>
    <w:semiHidden/>
    <w:unhideWhenUsed/>
    <w:rsid w:val="00DA5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35"/>
    <w:rPr>
      <w:rFonts w:ascii="Tahoma" w:hAnsi="Tahoma" w:cs="Tahoma"/>
      <w:sz w:val="16"/>
      <w:szCs w:val="16"/>
    </w:rPr>
  </w:style>
  <w:style w:type="table" w:styleId="TableGrid">
    <w:name w:val="Table Grid"/>
    <w:basedOn w:val="TableNormal"/>
    <w:uiPriority w:val="59"/>
    <w:rsid w:val="00DA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A5E35"/>
  </w:style>
  <w:style w:type="paragraph" w:styleId="ListParagraph">
    <w:name w:val="List Paragraph"/>
    <w:basedOn w:val="Normal"/>
    <w:uiPriority w:val="34"/>
    <w:qFormat/>
    <w:rsid w:val="00DA5E35"/>
    <w:pPr>
      <w:ind w:left="720"/>
      <w:contextualSpacing/>
    </w:pPr>
    <w:rPr>
      <w:rFonts w:cs="Times New Roman"/>
    </w:rPr>
  </w:style>
  <w:style w:type="paragraph" w:customStyle="1" w:styleId="Default">
    <w:name w:val="Default"/>
    <w:rsid w:val="007345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cp:keywords/>
  <dc:description/>
  <cp:lastModifiedBy>Vaibhav HASE</cp:lastModifiedBy>
  <cp:revision>17</cp:revision>
  <dcterms:created xsi:type="dcterms:W3CDTF">2021-03-17T07:13:00Z</dcterms:created>
  <dcterms:modified xsi:type="dcterms:W3CDTF">2022-03-28T09:23:00Z</dcterms:modified>
</cp:coreProperties>
</file>